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Все больше предприятий Российской Федерации подключаются к оценке по национальному стандарту с целью определения наиболее востребованных мер государственной поддержки.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В России с 1 февраля 2024 года действует национальный стандарт ГОСТ </w:t>
      </w:r>
      <w:proofErr w:type="gram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Р</w:t>
      </w:r>
      <w:proofErr w:type="gram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71198-2023 «Индекс деловой репутации субъектов предпринимательской деятельности (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). Методика оценки и порядок формирования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ЭКГ-рейтинга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ответственного бизнеса».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Впервые 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ответственного бизнеса презентовали на ПМЭФ-2023. </w:t>
      </w:r>
      <w:r w:rsidRPr="007C5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Его основное отличие от </w:t>
      </w:r>
      <w:proofErr w:type="spellStart"/>
      <w:r w:rsidRPr="007C5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рейтингования</w:t>
      </w:r>
      <w:proofErr w:type="spellEnd"/>
      <w:r w:rsidRPr="007C5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базе западных принципов ESG – упор на социальную ответственность компаний.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Изначально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планировался как метод оценки компаний только в Центральном федеральном округе. Однако после успешной апробации методики, разработанной Финансовым университетом, расчет проведен уже по 100 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тыс.+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компаниям всей страны.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В рейтинг автоматически попадают негосударственные фирмы за исключением финансовых организаций,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микропредприятий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и тех, кто закрыл доступ </w:t>
      </w:r>
      <w:proofErr w:type="gram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к</w:t>
      </w:r>
      <w:proofErr w:type="gram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своей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финотчетности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 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Методика оценки включает: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Экологическую ответственность ИП и юр</w:t>
      </w:r>
      <w:proofErr w:type="gram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.л</w:t>
      </w:r>
      <w:proofErr w:type="gram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иц – степень воздействия на окружающую среду, использование наилучших доступных технологий и реализацию экологических проектов;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Финансовые показатели, налоговую историю и благонадежность, финансовую устойчивость;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Социальную ответственность - уровень оплаты труда, корпоративные, социальные и демографические программы, благотворительные проекты, социальное инвестирование в регионы присутствия; </w:t>
      </w: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softHyphen/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Деловую репутацию;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Этические нормы ведения бизнеса.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Итоговый балл каждой компании зависит от оценок по каждому из этапов и направлений. Рейтинг состоит из двух основных этапов. На первом этапе расчета используются реестровые данные, а также публичные сведения из бухгалтерской отчетности и других источников, получателями которых являются ФНС России, Федеральное казначейство,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Росфинмониторинг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ФССП России и Минюст.</w:t>
      </w:r>
      <w:r w:rsidRPr="007C5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втором – добровольное анкетирование компаний.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позволяет компаниям финансовых секторов и инвесторам выбрать перспективные инвестиционные проекты и учесть риски, связанные с их реализацией; гражданам – надежного работодателя.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Лучшие компании из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ЭКГ-рейтинга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также смогут получить региональные льготы и преференции от государства, например, дополнительные баллы при участии в контрактах, авансировании, кредитовании и т.д.</w:t>
      </w:r>
      <w:r w:rsidRPr="007C5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C55F3" w:rsidRPr="007C55F3" w:rsidRDefault="007C55F3" w:rsidP="007C55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Более детально с информацией о </w:t>
      </w:r>
      <w:proofErr w:type="spellStart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ЭКГ-рейтинге</w:t>
      </w:r>
      <w:proofErr w:type="spellEnd"/>
      <w:r w:rsidRPr="007C55F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можно ознакомиться по ссылке: </w:t>
      </w:r>
      <w:hyperlink r:id="rId4" w:history="1">
        <w:r w:rsidRPr="007C55F3">
          <w:rPr>
            <w:rFonts w:ascii="Verdana" w:eastAsia="Times New Roman" w:hAnsi="Verdana" w:cs="Arial"/>
            <w:sz w:val="18"/>
            <w:lang w:eastAsia="ru-RU"/>
          </w:rPr>
          <w:t>https://экг-рейтинг.рф/</w:t>
        </w:r>
      </w:hyperlink>
    </w:p>
    <w:p w:rsidR="00AE532A" w:rsidRDefault="00AE532A" w:rsidP="007C55F3"/>
    <w:sectPr w:rsidR="00AE532A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55F3"/>
    <w:rsid w:val="007C55F3"/>
    <w:rsid w:val="00AE532A"/>
    <w:rsid w:val="00E5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etbbhpfd3axw8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1</cp:revision>
  <dcterms:created xsi:type="dcterms:W3CDTF">2025-04-24T06:48:00Z</dcterms:created>
  <dcterms:modified xsi:type="dcterms:W3CDTF">2025-04-24T06:48:00Z</dcterms:modified>
</cp:coreProperties>
</file>