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8.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1.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2AC26" w14:textId="77777777" w:rsidR="006678E4" w:rsidRPr="00821FAF" w:rsidRDefault="006678E4" w:rsidP="006678E4">
      <w:pPr>
        <w:spacing w:after="0" w:line="300" w:lineRule="auto"/>
        <w:contextualSpacing/>
        <w:jc w:val="center"/>
        <w:outlineLvl w:val="0"/>
        <w:rPr>
          <w:rFonts w:ascii="Times New Roman" w:hAnsi="Times New Roman"/>
          <w:b/>
          <w:sz w:val="28"/>
          <w:szCs w:val="28"/>
          <w:highlight w:val="yellow"/>
        </w:rPr>
      </w:pPr>
      <w:r w:rsidRPr="00821FAF">
        <w:rPr>
          <w:noProof/>
          <w:highlight w:val="yellow"/>
          <w:lang w:eastAsia="ru-RU"/>
        </w:rPr>
        <w:drawing>
          <wp:anchor distT="0" distB="0" distL="114300" distR="114300" simplePos="0" relativeHeight="251656704" behindDoc="0" locked="0" layoutInCell="1" allowOverlap="1" wp14:anchorId="2DB0CB5D" wp14:editId="3E22DC1B">
            <wp:simplePos x="0" y="0"/>
            <wp:positionH relativeFrom="margin">
              <wp:align>center</wp:align>
            </wp:positionH>
            <wp:positionV relativeFrom="paragraph">
              <wp:posOffset>9525</wp:posOffset>
            </wp:positionV>
            <wp:extent cx="634365" cy="792189"/>
            <wp:effectExtent l="0" t="0" r="0" b="0"/>
            <wp:wrapNone/>
            <wp:docPr id="48" name="Picture 109193"/>
            <wp:cNvGraphicFramePr/>
            <a:graphic xmlns:a="http://schemas.openxmlformats.org/drawingml/2006/main">
              <a:graphicData uri="http://schemas.openxmlformats.org/drawingml/2006/picture">
                <pic:pic xmlns:pic="http://schemas.openxmlformats.org/drawingml/2006/picture">
                  <pic:nvPicPr>
                    <pic:cNvPr id="109193" name="Picture 109193"/>
                    <pic:cNvPicPr/>
                  </pic:nvPicPr>
                  <pic:blipFill>
                    <a:blip r:embed="rId8"/>
                    <a:stretch>
                      <a:fillRect/>
                    </a:stretch>
                  </pic:blipFill>
                  <pic:spPr>
                    <a:xfrm>
                      <a:off x="0" y="0"/>
                      <a:ext cx="634365" cy="792189"/>
                    </a:xfrm>
                    <a:prstGeom prst="rect">
                      <a:avLst/>
                    </a:prstGeom>
                  </pic:spPr>
                </pic:pic>
              </a:graphicData>
            </a:graphic>
          </wp:anchor>
        </w:drawing>
      </w:r>
    </w:p>
    <w:p w14:paraId="74030E3C" w14:textId="77777777" w:rsidR="006678E4" w:rsidRPr="00821FAF" w:rsidRDefault="006678E4" w:rsidP="006678E4">
      <w:pPr>
        <w:tabs>
          <w:tab w:val="left" w:pos="5880"/>
        </w:tabs>
        <w:spacing w:after="0" w:line="300" w:lineRule="auto"/>
        <w:contextualSpacing/>
        <w:jc w:val="center"/>
        <w:outlineLvl w:val="0"/>
        <w:rPr>
          <w:rFonts w:ascii="Times New Roman" w:hAnsi="Times New Roman"/>
          <w:b/>
          <w:sz w:val="28"/>
          <w:szCs w:val="28"/>
          <w:highlight w:val="yellow"/>
        </w:rPr>
      </w:pPr>
    </w:p>
    <w:p w14:paraId="34460B3C" w14:textId="77777777" w:rsidR="006678E4" w:rsidRPr="00821FAF" w:rsidRDefault="006678E4" w:rsidP="006678E4">
      <w:pPr>
        <w:tabs>
          <w:tab w:val="left" w:pos="3945"/>
        </w:tabs>
        <w:spacing w:after="0" w:line="300" w:lineRule="auto"/>
        <w:contextualSpacing/>
        <w:jc w:val="center"/>
        <w:outlineLvl w:val="0"/>
        <w:rPr>
          <w:rFonts w:ascii="Times New Roman" w:hAnsi="Times New Roman"/>
          <w:b/>
          <w:sz w:val="28"/>
          <w:szCs w:val="28"/>
          <w:highlight w:val="yellow"/>
        </w:rPr>
      </w:pPr>
    </w:p>
    <w:p w14:paraId="7E29C4F3" w14:textId="77777777" w:rsidR="006678E4" w:rsidRPr="002C252B" w:rsidRDefault="006678E4" w:rsidP="006678E4">
      <w:pPr>
        <w:spacing w:after="0" w:line="300" w:lineRule="auto"/>
        <w:contextualSpacing/>
        <w:jc w:val="center"/>
        <w:outlineLvl w:val="0"/>
        <w:rPr>
          <w:rFonts w:ascii="Times New Roman" w:hAnsi="Times New Roman"/>
          <w:b/>
          <w:sz w:val="28"/>
          <w:szCs w:val="28"/>
        </w:rPr>
      </w:pPr>
    </w:p>
    <w:p w14:paraId="23759B69" w14:textId="77777777" w:rsidR="006678E4" w:rsidRPr="002C252B" w:rsidRDefault="006678E4" w:rsidP="006678E4">
      <w:pPr>
        <w:spacing w:after="0" w:line="300" w:lineRule="auto"/>
        <w:contextualSpacing/>
        <w:jc w:val="center"/>
        <w:outlineLvl w:val="0"/>
        <w:rPr>
          <w:rFonts w:ascii="Times New Roman" w:hAnsi="Times New Roman"/>
          <w:b/>
          <w:sz w:val="28"/>
          <w:szCs w:val="28"/>
        </w:rPr>
      </w:pPr>
      <w:r w:rsidRPr="002C252B">
        <w:rPr>
          <w:rFonts w:ascii="Times New Roman" w:hAnsi="Times New Roman"/>
          <w:b/>
          <w:sz w:val="28"/>
          <w:szCs w:val="28"/>
        </w:rPr>
        <w:t xml:space="preserve">Основные результаты и направления деятельности </w:t>
      </w:r>
    </w:p>
    <w:p w14:paraId="71D7CBCE" w14:textId="77777777" w:rsidR="006678E4" w:rsidRPr="002C252B" w:rsidRDefault="006678E4" w:rsidP="006678E4">
      <w:pPr>
        <w:spacing w:after="0" w:line="300" w:lineRule="auto"/>
        <w:contextualSpacing/>
        <w:jc w:val="center"/>
        <w:outlineLvl w:val="0"/>
        <w:rPr>
          <w:rFonts w:ascii="Times New Roman" w:hAnsi="Times New Roman"/>
          <w:b/>
          <w:sz w:val="28"/>
          <w:szCs w:val="28"/>
        </w:rPr>
      </w:pPr>
      <w:r w:rsidRPr="002C252B">
        <w:rPr>
          <w:rFonts w:ascii="Times New Roman" w:hAnsi="Times New Roman"/>
          <w:b/>
          <w:sz w:val="28"/>
          <w:szCs w:val="28"/>
        </w:rPr>
        <w:t xml:space="preserve">органов местного самоуправления </w:t>
      </w:r>
    </w:p>
    <w:p w14:paraId="7EB294AB" w14:textId="386A75EA" w:rsidR="006678E4" w:rsidRPr="002C252B" w:rsidRDefault="006678E4" w:rsidP="006678E4">
      <w:pPr>
        <w:spacing w:after="0" w:line="300" w:lineRule="auto"/>
        <w:contextualSpacing/>
        <w:jc w:val="center"/>
        <w:outlineLvl w:val="0"/>
        <w:rPr>
          <w:rFonts w:ascii="Times New Roman" w:hAnsi="Times New Roman"/>
          <w:b/>
          <w:sz w:val="28"/>
          <w:szCs w:val="28"/>
        </w:rPr>
      </w:pPr>
      <w:r w:rsidRPr="002C252B">
        <w:rPr>
          <w:rFonts w:ascii="Times New Roman" w:hAnsi="Times New Roman"/>
          <w:b/>
          <w:sz w:val="28"/>
          <w:szCs w:val="28"/>
        </w:rPr>
        <w:t>Россошанского муниципального района по решению вопросов местного значения и социально-экономическому развитию за 202</w:t>
      </w:r>
      <w:r w:rsidR="00821FAF" w:rsidRPr="002C252B">
        <w:rPr>
          <w:rFonts w:ascii="Times New Roman" w:hAnsi="Times New Roman"/>
          <w:b/>
          <w:sz w:val="28"/>
          <w:szCs w:val="28"/>
        </w:rPr>
        <w:t>4</w:t>
      </w:r>
      <w:r w:rsidRPr="002C252B">
        <w:rPr>
          <w:rFonts w:ascii="Times New Roman" w:hAnsi="Times New Roman"/>
          <w:b/>
          <w:sz w:val="28"/>
          <w:szCs w:val="28"/>
        </w:rPr>
        <w:t xml:space="preserve"> год и 3-х летний период 202</w:t>
      </w:r>
      <w:r w:rsidR="00821FAF" w:rsidRPr="002C252B">
        <w:rPr>
          <w:rFonts w:ascii="Times New Roman" w:hAnsi="Times New Roman"/>
          <w:b/>
          <w:sz w:val="28"/>
          <w:szCs w:val="28"/>
        </w:rPr>
        <w:t>5</w:t>
      </w:r>
      <w:r w:rsidRPr="002C252B">
        <w:rPr>
          <w:rFonts w:ascii="Times New Roman" w:hAnsi="Times New Roman"/>
          <w:b/>
          <w:sz w:val="28"/>
          <w:szCs w:val="28"/>
        </w:rPr>
        <w:t>-202</w:t>
      </w:r>
      <w:r w:rsidR="00821FAF" w:rsidRPr="002C252B">
        <w:rPr>
          <w:rFonts w:ascii="Times New Roman" w:hAnsi="Times New Roman"/>
          <w:b/>
          <w:sz w:val="28"/>
          <w:szCs w:val="28"/>
        </w:rPr>
        <w:t>7</w:t>
      </w:r>
      <w:r w:rsidRPr="002C252B">
        <w:rPr>
          <w:rFonts w:ascii="Times New Roman" w:hAnsi="Times New Roman"/>
          <w:b/>
          <w:sz w:val="28"/>
          <w:szCs w:val="28"/>
        </w:rPr>
        <w:t xml:space="preserve"> годов </w:t>
      </w:r>
    </w:p>
    <w:p w14:paraId="23FE679F" w14:textId="77777777" w:rsidR="006678E4" w:rsidRPr="00821FAF" w:rsidRDefault="006678E4" w:rsidP="006678E4">
      <w:pPr>
        <w:spacing w:after="0" w:line="300" w:lineRule="auto"/>
        <w:contextualSpacing/>
        <w:jc w:val="center"/>
        <w:outlineLvl w:val="0"/>
        <w:rPr>
          <w:rFonts w:ascii="Times New Roman" w:hAnsi="Times New Roman"/>
          <w:b/>
          <w:sz w:val="28"/>
          <w:szCs w:val="28"/>
          <w:highlight w:val="yellow"/>
        </w:rPr>
      </w:pPr>
    </w:p>
    <w:p w14:paraId="71DA1035" w14:textId="77777777" w:rsidR="00590DAA" w:rsidRPr="00821FAF" w:rsidRDefault="00590DAA" w:rsidP="002A6CC0">
      <w:pPr>
        <w:spacing w:after="0" w:line="360" w:lineRule="auto"/>
        <w:contextualSpacing/>
        <w:jc w:val="center"/>
        <w:outlineLvl w:val="0"/>
        <w:rPr>
          <w:rFonts w:ascii="Times New Roman" w:hAnsi="Times New Roman"/>
          <w:sz w:val="28"/>
          <w:szCs w:val="28"/>
        </w:rPr>
      </w:pPr>
      <w:r w:rsidRPr="00821FAF">
        <w:rPr>
          <w:rFonts w:ascii="Times New Roman" w:hAnsi="Times New Roman"/>
          <w:b/>
          <w:sz w:val="28"/>
          <w:szCs w:val="28"/>
        </w:rPr>
        <w:t>Общие сведения о Россошанском муниципальном районе</w:t>
      </w:r>
    </w:p>
    <w:p w14:paraId="55ACAC1A" w14:textId="3EC7B791" w:rsidR="0009156B" w:rsidRPr="000D729F" w:rsidRDefault="006B4DC4" w:rsidP="000D729F">
      <w:pPr>
        <w:spacing w:after="0" w:line="300" w:lineRule="auto"/>
        <w:ind w:firstLine="709"/>
        <w:contextualSpacing/>
        <w:jc w:val="both"/>
        <w:rPr>
          <w:rFonts w:ascii="Times New Roman" w:hAnsi="Times New Roman"/>
          <w:noProof/>
          <w:sz w:val="28"/>
          <w:szCs w:val="28"/>
          <w:lang w:eastAsia="ru-RU"/>
        </w:rPr>
      </w:pPr>
      <w:r w:rsidRPr="000D729F">
        <w:rPr>
          <w:rFonts w:ascii="Times New Roman" w:hAnsi="Times New Roman"/>
          <w:sz w:val="28"/>
          <w:szCs w:val="28"/>
        </w:rPr>
        <w:t>Россошанский район</w:t>
      </w:r>
      <w:r w:rsidR="00FA3EE2" w:rsidRPr="000D729F">
        <w:rPr>
          <w:rFonts w:ascii="Times New Roman" w:hAnsi="Times New Roman"/>
          <w:sz w:val="28"/>
          <w:szCs w:val="28"/>
        </w:rPr>
        <w:t>,</w:t>
      </w:r>
      <w:r w:rsidRPr="000D729F">
        <w:rPr>
          <w:rFonts w:ascii="Times New Roman" w:hAnsi="Times New Roman"/>
          <w:sz w:val="28"/>
          <w:szCs w:val="28"/>
        </w:rPr>
        <w:t xml:space="preserve"> </w:t>
      </w:r>
      <w:r w:rsidR="00300995" w:rsidRPr="000D729F">
        <w:rPr>
          <w:rFonts w:ascii="Times New Roman" w:hAnsi="Times New Roman"/>
          <w:color w:val="000000" w:themeColor="text1"/>
          <w:sz w:val="28"/>
          <w:szCs w:val="28"/>
        </w:rPr>
        <w:t>как административно-территориальная единица образован в 1928 году.</w:t>
      </w:r>
      <w:r w:rsidR="008448ED" w:rsidRPr="000D729F">
        <w:rPr>
          <w:rFonts w:ascii="Times New Roman" w:hAnsi="Times New Roman"/>
          <w:color w:val="000000" w:themeColor="text1"/>
          <w:sz w:val="28"/>
          <w:szCs w:val="28"/>
        </w:rPr>
        <w:t xml:space="preserve"> </w:t>
      </w:r>
      <w:r w:rsidR="00137FBC" w:rsidRPr="000D729F">
        <w:rPr>
          <w:rFonts w:ascii="Times New Roman" w:hAnsi="Times New Roman"/>
          <w:bCs/>
          <w:sz w:val="28"/>
          <w:szCs w:val="28"/>
        </w:rPr>
        <w:t>Территория района составляет 2371 кв. км.</w:t>
      </w:r>
      <w:r w:rsidR="00137FBC" w:rsidRPr="000D729F">
        <w:rPr>
          <w:rFonts w:ascii="Times New Roman" w:hAnsi="Times New Roman"/>
          <w:color w:val="000000" w:themeColor="text1"/>
          <w:sz w:val="28"/>
          <w:szCs w:val="28"/>
        </w:rPr>
        <w:t xml:space="preserve"> </w:t>
      </w:r>
      <w:r w:rsidR="00FA3EE2" w:rsidRPr="000D729F">
        <w:rPr>
          <w:rFonts w:ascii="Times New Roman" w:hAnsi="Times New Roman"/>
          <w:color w:val="000000" w:themeColor="text1"/>
          <w:sz w:val="28"/>
          <w:szCs w:val="28"/>
        </w:rPr>
        <w:t>Обладая мощным промышленным потенциалом, многоотраслевым сельским хозяйством, развит</w:t>
      </w:r>
      <w:r w:rsidR="00A904DC" w:rsidRPr="000D729F">
        <w:rPr>
          <w:rFonts w:ascii="Times New Roman" w:hAnsi="Times New Roman"/>
          <w:color w:val="000000" w:themeColor="text1"/>
          <w:sz w:val="28"/>
          <w:szCs w:val="28"/>
        </w:rPr>
        <w:t>о</w:t>
      </w:r>
      <w:r w:rsidR="00FA3EE2" w:rsidRPr="000D729F">
        <w:rPr>
          <w:rFonts w:ascii="Times New Roman" w:hAnsi="Times New Roman"/>
          <w:color w:val="000000" w:themeColor="text1"/>
          <w:sz w:val="28"/>
          <w:szCs w:val="28"/>
        </w:rPr>
        <w:t>й социально-культурной сферой</w:t>
      </w:r>
      <w:r w:rsidR="00A904DC" w:rsidRPr="000D729F">
        <w:rPr>
          <w:rFonts w:ascii="Times New Roman" w:hAnsi="Times New Roman"/>
          <w:color w:val="000000" w:themeColor="text1"/>
          <w:sz w:val="28"/>
          <w:szCs w:val="28"/>
        </w:rPr>
        <w:t>,</w:t>
      </w:r>
      <w:r w:rsidR="00FA3EE2" w:rsidRPr="000D729F">
        <w:rPr>
          <w:rFonts w:ascii="Times New Roman" w:hAnsi="Times New Roman"/>
          <w:color w:val="000000" w:themeColor="text1"/>
          <w:sz w:val="28"/>
          <w:szCs w:val="28"/>
        </w:rPr>
        <w:t xml:space="preserve"> Россошанский район является одним из крупнейших районов Воронежской области</w:t>
      </w:r>
      <w:r w:rsidR="009105F1" w:rsidRPr="000D729F">
        <w:rPr>
          <w:rFonts w:ascii="Times New Roman" w:hAnsi="Times New Roman"/>
          <w:color w:val="000000" w:themeColor="text1"/>
          <w:sz w:val="28"/>
          <w:szCs w:val="28"/>
        </w:rPr>
        <w:t>.</w:t>
      </w:r>
      <w:r w:rsidR="00072B94" w:rsidRPr="000D729F">
        <w:rPr>
          <w:rFonts w:ascii="Times New Roman" w:hAnsi="Times New Roman"/>
          <w:noProof/>
          <w:sz w:val="28"/>
          <w:szCs w:val="28"/>
          <w:lang w:eastAsia="ru-RU"/>
        </w:rPr>
        <w:t xml:space="preserve"> </w:t>
      </w:r>
      <w:r w:rsidR="006E1C7D" w:rsidRPr="000D729F">
        <w:rPr>
          <w:rFonts w:ascii="Times New Roman" w:hAnsi="Times New Roman"/>
          <w:noProof/>
          <w:lang w:eastAsia="ru-RU"/>
        </w:rPr>
        <w:drawing>
          <wp:anchor distT="0" distB="0" distL="114300" distR="114300" simplePos="0" relativeHeight="251668992" behindDoc="0" locked="0" layoutInCell="1" allowOverlap="1" wp14:anchorId="0EDA0601" wp14:editId="5A62C55C">
            <wp:simplePos x="0" y="0"/>
            <wp:positionH relativeFrom="column">
              <wp:posOffset>0</wp:posOffset>
            </wp:positionH>
            <wp:positionV relativeFrom="paragraph">
              <wp:posOffset>1525270</wp:posOffset>
            </wp:positionV>
            <wp:extent cx="3032760" cy="2428875"/>
            <wp:effectExtent l="0" t="0" r="0" b="9525"/>
            <wp:wrapSquare wrapText="bothSides"/>
            <wp:docPr id="6321645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164533" name=""/>
                    <pic:cNvPicPr/>
                  </pic:nvPicPr>
                  <pic:blipFill>
                    <a:blip r:embed="rId9">
                      <a:extLst>
                        <a:ext uri="{28A0092B-C50C-407E-A947-70E740481C1C}">
                          <a14:useLocalDpi xmlns:a14="http://schemas.microsoft.com/office/drawing/2010/main" val="0"/>
                        </a:ext>
                      </a:extLst>
                    </a:blip>
                    <a:stretch>
                      <a:fillRect/>
                    </a:stretch>
                  </pic:blipFill>
                  <pic:spPr>
                    <a:xfrm>
                      <a:off x="0" y="0"/>
                      <a:ext cx="3032760" cy="2428875"/>
                    </a:xfrm>
                    <a:prstGeom prst="rect">
                      <a:avLst/>
                    </a:prstGeom>
                  </pic:spPr>
                </pic:pic>
              </a:graphicData>
            </a:graphic>
            <wp14:sizeRelH relativeFrom="page">
              <wp14:pctWidth>0</wp14:pctWidth>
            </wp14:sizeRelH>
            <wp14:sizeRelV relativeFrom="page">
              <wp14:pctHeight>0</wp14:pctHeight>
            </wp14:sizeRelV>
          </wp:anchor>
        </w:drawing>
      </w:r>
    </w:p>
    <w:p w14:paraId="5C533C2F" w14:textId="77777777" w:rsidR="006B4DC4" w:rsidRPr="000D729F" w:rsidRDefault="006B4DC4" w:rsidP="000D729F">
      <w:pPr>
        <w:spacing w:after="0" w:line="300" w:lineRule="auto"/>
        <w:ind w:firstLine="709"/>
        <w:contextualSpacing/>
        <w:jc w:val="both"/>
        <w:rPr>
          <w:rFonts w:ascii="Times New Roman" w:hAnsi="Times New Roman"/>
          <w:sz w:val="28"/>
          <w:szCs w:val="28"/>
        </w:rPr>
      </w:pPr>
      <w:r w:rsidRPr="000D729F">
        <w:rPr>
          <w:rFonts w:ascii="Times New Roman" w:hAnsi="Times New Roman"/>
          <w:sz w:val="28"/>
          <w:szCs w:val="28"/>
        </w:rPr>
        <w:t>Район расположен в юго-зап</w:t>
      </w:r>
      <w:r w:rsidR="00FA3EE2" w:rsidRPr="000D729F">
        <w:rPr>
          <w:rFonts w:ascii="Times New Roman" w:hAnsi="Times New Roman"/>
          <w:sz w:val="28"/>
          <w:szCs w:val="28"/>
        </w:rPr>
        <w:t>а</w:t>
      </w:r>
      <w:r w:rsidR="00A904DC" w:rsidRPr="000D729F">
        <w:rPr>
          <w:rFonts w:ascii="Times New Roman" w:hAnsi="Times New Roman"/>
          <w:sz w:val="28"/>
          <w:szCs w:val="28"/>
        </w:rPr>
        <w:t>дной части Воронежской области и</w:t>
      </w:r>
      <w:r w:rsidRPr="000D729F">
        <w:rPr>
          <w:rFonts w:ascii="Times New Roman" w:hAnsi="Times New Roman"/>
          <w:sz w:val="28"/>
          <w:szCs w:val="28"/>
        </w:rPr>
        <w:t xml:space="preserve"> граничит с Подгоренским, Павловским, Верхнемамонским, Богучарским</w:t>
      </w:r>
      <w:r w:rsidR="00A904DC" w:rsidRPr="000D729F">
        <w:rPr>
          <w:rFonts w:ascii="Times New Roman" w:hAnsi="Times New Roman"/>
          <w:sz w:val="28"/>
          <w:szCs w:val="28"/>
        </w:rPr>
        <w:t>,</w:t>
      </w:r>
      <w:r w:rsidRPr="000D729F">
        <w:rPr>
          <w:rFonts w:ascii="Times New Roman" w:hAnsi="Times New Roman"/>
          <w:sz w:val="28"/>
          <w:szCs w:val="28"/>
        </w:rPr>
        <w:t xml:space="preserve"> Кантемировским, Ольховатским муниципальными районами Воронежской области, а также с Ровенским районом Белгородской области и с Белол</w:t>
      </w:r>
      <w:r w:rsidR="00274E8B" w:rsidRPr="000D729F">
        <w:rPr>
          <w:rFonts w:ascii="Times New Roman" w:hAnsi="Times New Roman"/>
          <w:sz w:val="28"/>
          <w:szCs w:val="28"/>
        </w:rPr>
        <w:t>уцким районом Луганской народной Республики</w:t>
      </w:r>
      <w:r w:rsidRPr="000D729F">
        <w:rPr>
          <w:rFonts w:ascii="Times New Roman" w:hAnsi="Times New Roman"/>
          <w:sz w:val="28"/>
          <w:szCs w:val="28"/>
        </w:rPr>
        <w:t>.</w:t>
      </w:r>
    </w:p>
    <w:p w14:paraId="0038AFA5" w14:textId="77777777" w:rsidR="006B4DC4" w:rsidRPr="000D729F" w:rsidRDefault="006B4DC4" w:rsidP="000D729F">
      <w:pPr>
        <w:spacing w:after="0" w:line="300" w:lineRule="auto"/>
        <w:ind w:firstLine="709"/>
        <w:contextualSpacing/>
        <w:jc w:val="both"/>
        <w:rPr>
          <w:rFonts w:ascii="Times New Roman" w:hAnsi="Times New Roman"/>
          <w:sz w:val="28"/>
          <w:szCs w:val="28"/>
        </w:rPr>
      </w:pPr>
      <w:r w:rsidRPr="000D729F">
        <w:rPr>
          <w:rFonts w:ascii="Times New Roman" w:hAnsi="Times New Roman"/>
          <w:sz w:val="28"/>
          <w:szCs w:val="28"/>
        </w:rPr>
        <w:t>В состав района входит 1 городское и 17 сельских поселений. В грани</w:t>
      </w:r>
      <w:r w:rsidR="00913C2D" w:rsidRPr="000D729F">
        <w:rPr>
          <w:rFonts w:ascii="Times New Roman" w:hAnsi="Times New Roman"/>
          <w:sz w:val="28"/>
          <w:szCs w:val="28"/>
        </w:rPr>
        <w:t>цах района расположено 88 населё</w:t>
      </w:r>
      <w:r w:rsidRPr="000D729F">
        <w:rPr>
          <w:rFonts w:ascii="Times New Roman" w:hAnsi="Times New Roman"/>
          <w:sz w:val="28"/>
          <w:szCs w:val="28"/>
        </w:rPr>
        <w:t>нных пунктов. Административный центр района – город Россошь. Расстояние от него до областного центра – 220 км.</w:t>
      </w:r>
    </w:p>
    <w:p w14:paraId="19B6F4E1" w14:textId="64CF4F9F" w:rsidR="002A6CC0" w:rsidRPr="000D729F" w:rsidRDefault="00114D8C" w:rsidP="000D729F">
      <w:pPr>
        <w:spacing w:after="0" w:line="300" w:lineRule="auto"/>
        <w:ind w:firstLine="709"/>
        <w:contextualSpacing/>
        <w:jc w:val="both"/>
        <w:rPr>
          <w:rFonts w:ascii="Times New Roman" w:hAnsi="Times New Roman"/>
          <w:color w:val="000000" w:themeColor="text1"/>
          <w:sz w:val="28"/>
          <w:szCs w:val="28"/>
        </w:rPr>
      </w:pPr>
      <w:r w:rsidRPr="000D729F">
        <w:rPr>
          <w:rFonts w:ascii="Times New Roman" w:hAnsi="Times New Roman"/>
          <w:color w:val="000000" w:themeColor="text1"/>
          <w:sz w:val="28"/>
          <w:szCs w:val="28"/>
        </w:rPr>
        <w:t>Численность населения района по состоянию на 01.01.20</w:t>
      </w:r>
      <w:r w:rsidR="00FA3EE2" w:rsidRPr="000D729F">
        <w:rPr>
          <w:rFonts w:ascii="Times New Roman" w:hAnsi="Times New Roman"/>
          <w:color w:val="000000" w:themeColor="text1"/>
          <w:sz w:val="28"/>
          <w:szCs w:val="28"/>
        </w:rPr>
        <w:t>2</w:t>
      </w:r>
      <w:r w:rsidR="00821FAF" w:rsidRPr="000D729F">
        <w:rPr>
          <w:rFonts w:ascii="Times New Roman" w:hAnsi="Times New Roman"/>
          <w:color w:val="000000" w:themeColor="text1"/>
          <w:sz w:val="28"/>
          <w:szCs w:val="28"/>
        </w:rPr>
        <w:t>5</w:t>
      </w:r>
      <w:r w:rsidRPr="000D729F">
        <w:rPr>
          <w:rFonts w:ascii="Times New Roman" w:hAnsi="Times New Roman"/>
          <w:color w:val="000000" w:themeColor="text1"/>
          <w:sz w:val="28"/>
          <w:szCs w:val="28"/>
        </w:rPr>
        <w:t xml:space="preserve"> года составила </w:t>
      </w:r>
      <w:r w:rsidR="00BF03F4" w:rsidRPr="000D729F">
        <w:rPr>
          <w:rFonts w:ascii="Times New Roman" w:hAnsi="Times New Roman"/>
          <w:color w:val="000000" w:themeColor="text1"/>
          <w:sz w:val="28"/>
          <w:szCs w:val="28"/>
        </w:rPr>
        <w:t>8</w:t>
      </w:r>
      <w:r w:rsidR="00EE1ED1" w:rsidRPr="000D729F">
        <w:rPr>
          <w:rFonts w:ascii="Times New Roman" w:hAnsi="Times New Roman"/>
          <w:color w:val="000000" w:themeColor="text1"/>
          <w:sz w:val="28"/>
          <w:szCs w:val="28"/>
        </w:rPr>
        <w:t>6</w:t>
      </w:r>
      <w:r w:rsidR="00BF03F4" w:rsidRPr="000D729F">
        <w:rPr>
          <w:rFonts w:ascii="Times New Roman" w:hAnsi="Times New Roman"/>
          <w:color w:val="000000" w:themeColor="text1"/>
          <w:sz w:val="28"/>
          <w:szCs w:val="28"/>
        </w:rPr>
        <w:t>,</w:t>
      </w:r>
      <w:r w:rsidR="00821FAF" w:rsidRPr="000D729F">
        <w:rPr>
          <w:rFonts w:ascii="Times New Roman" w:hAnsi="Times New Roman"/>
          <w:color w:val="000000" w:themeColor="text1"/>
          <w:sz w:val="28"/>
          <w:szCs w:val="28"/>
        </w:rPr>
        <w:t>058</w:t>
      </w:r>
      <w:r w:rsidRPr="000D729F">
        <w:rPr>
          <w:rFonts w:ascii="Times New Roman" w:hAnsi="Times New Roman"/>
          <w:color w:val="000000" w:themeColor="text1"/>
          <w:sz w:val="28"/>
          <w:szCs w:val="28"/>
        </w:rPr>
        <w:t xml:space="preserve"> тыс. человек.</w:t>
      </w:r>
      <w:r w:rsidR="00FA3EE2" w:rsidRPr="000D729F">
        <w:rPr>
          <w:rFonts w:ascii="Times New Roman" w:hAnsi="Times New Roman"/>
          <w:color w:val="000000" w:themeColor="text1"/>
          <w:sz w:val="28"/>
          <w:szCs w:val="28"/>
        </w:rPr>
        <w:t xml:space="preserve"> </w:t>
      </w:r>
    </w:p>
    <w:p w14:paraId="1ADD2E77" w14:textId="383497EC" w:rsidR="006B4DC4" w:rsidRDefault="00114D8C" w:rsidP="000D729F">
      <w:pPr>
        <w:spacing w:after="0" w:line="300" w:lineRule="auto"/>
        <w:ind w:firstLine="709"/>
        <w:contextualSpacing/>
        <w:jc w:val="both"/>
        <w:rPr>
          <w:rFonts w:ascii="Times New Roman" w:hAnsi="Times New Roman"/>
          <w:sz w:val="28"/>
          <w:szCs w:val="28"/>
        </w:rPr>
      </w:pPr>
      <w:r w:rsidRPr="000D729F">
        <w:rPr>
          <w:rFonts w:ascii="Times New Roman" w:hAnsi="Times New Roman"/>
          <w:sz w:val="28"/>
          <w:szCs w:val="28"/>
        </w:rPr>
        <w:t>Основные социально - экономические показатели Россошанского муниципального района за 20</w:t>
      </w:r>
      <w:r w:rsidR="00573049" w:rsidRPr="000D729F">
        <w:rPr>
          <w:rFonts w:ascii="Times New Roman" w:hAnsi="Times New Roman"/>
          <w:sz w:val="28"/>
          <w:szCs w:val="28"/>
        </w:rPr>
        <w:t>2</w:t>
      </w:r>
      <w:r w:rsidR="00821FAF" w:rsidRPr="000D729F">
        <w:rPr>
          <w:rFonts w:ascii="Times New Roman" w:hAnsi="Times New Roman"/>
          <w:sz w:val="28"/>
          <w:szCs w:val="28"/>
        </w:rPr>
        <w:t>4</w:t>
      </w:r>
      <w:r w:rsidRPr="000D729F">
        <w:rPr>
          <w:rFonts w:ascii="Times New Roman" w:hAnsi="Times New Roman"/>
          <w:sz w:val="28"/>
          <w:szCs w:val="28"/>
        </w:rPr>
        <w:t xml:space="preserve"> год представлены в таблице.</w:t>
      </w:r>
      <w:r w:rsidRPr="000D729F">
        <w:rPr>
          <w:rFonts w:ascii="Times New Roman" w:hAnsi="Times New Roman"/>
          <w:sz w:val="28"/>
          <w:szCs w:val="28"/>
        </w:rPr>
        <w:tab/>
      </w:r>
    </w:p>
    <w:p w14:paraId="54B50DDA" w14:textId="40E14B39" w:rsidR="000D729F" w:rsidRDefault="000D729F" w:rsidP="000D729F">
      <w:pPr>
        <w:spacing w:after="0" w:line="300" w:lineRule="auto"/>
        <w:ind w:firstLine="709"/>
        <w:contextualSpacing/>
        <w:jc w:val="both"/>
        <w:rPr>
          <w:rFonts w:ascii="Times New Roman" w:hAnsi="Times New Roman"/>
          <w:sz w:val="28"/>
          <w:szCs w:val="28"/>
        </w:rPr>
      </w:pPr>
    </w:p>
    <w:p w14:paraId="1E0F9A2F" w14:textId="579AB3B2" w:rsidR="000D729F" w:rsidRDefault="000D729F" w:rsidP="000D729F">
      <w:pPr>
        <w:spacing w:after="0" w:line="300" w:lineRule="auto"/>
        <w:ind w:firstLine="709"/>
        <w:contextualSpacing/>
        <w:jc w:val="both"/>
        <w:rPr>
          <w:rFonts w:ascii="Times New Roman" w:hAnsi="Times New Roman"/>
          <w:sz w:val="28"/>
          <w:szCs w:val="28"/>
        </w:rPr>
      </w:pPr>
    </w:p>
    <w:p w14:paraId="64EC9D76" w14:textId="6461A3FD" w:rsidR="000D729F" w:rsidRDefault="000D729F" w:rsidP="000D729F">
      <w:pPr>
        <w:spacing w:after="0" w:line="300" w:lineRule="auto"/>
        <w:ind w:firstLine="709"/>
        <w:contextualSpacing/>
        <w:jc w:val="both"/>
        <w:rPr>
          <w:rFonts w:ascii="Times New Roman" w:hAnsi="Times New Roman"/>
          <w:sz w:val="28"/>
          <w:szCs w:val="28"/>
        </w:rPr>
      </w:pPr>
    </w:p>
    <w:p w14:paraId="10DCFEE0" w14:textId="77777777" w:rsidR="000D729F" w:rsidRPr="000D729F" w:rsidRDefault="000D729F" w:rsidP="000D729F">
      <w:pPr>
        <w:spacing w:after="0" w:line="300" w:lineRule="auto"/>
        <w:ind w:firstLine="709"/>
        <w:contextualSpacing/>
        <w:jc w:val="both"/>
        <w:rPr>
          <w:rFonts w:ascii="Times New Roman" w:hAnsi="Times New Roman"/>
          <w:sz w:val="28"/>
          <w:szCs w:val="28"/>
        </w:rPr>
      </w:pPr>
    </w:p>
    <w:p w14:paraId="5C67082D" w14:textId="77777777" w:rsidR="00036A49" w:rsidRPr="000D729F" w:rsidRDefault="00CE0BDB" w:rsidP="000D729F">
      <w:pPr>
        <w:spacing w:after="0" w:line="300" w:lineRule="auto"/>
        <w:ind w:left="7799" w:firstLine="709"/>
        <w:contextualSpacing/>
        <w:jc w:val="both"/>
        <w:rPr>
          <w:rFonts w:ascii="Times New Roman" w:hAnsi="Times New Roman"/>
          <w:sz w:val="28"/>
          <w:szCs w:val="28"/>
        </w:rPr>
      </w:pPr>
      <w:r w:rsidRPr="000D729F">
        <w:rPr>
          <w:rFonts w:ascii="Times New Roman" w:hAnsi="Times New Roman"/>
          <w:sz w:val="28"/>
          <w:szCs w:val="28"/>
        </w:rPr>
        <w:lastRenderedPageBreak/>
        <w:t>Т</w:t>
      </w:r>
      <w:r w:rsidR="00036A49" w:rsidRPr="000D729F">
        <w:rPr>
          <w:rFonts w:ascii="Times New Roman" w:hAnsi="Times New Roman"/>
          <w:sz w:val="28"/>
          <w:szCs w:val="28"/>
        </w:rPr>
        <w:t>аблица</w:t>
      </w:r>
    </w:p>
    <w:p w14:paraId="77B19131" w14:textId="162A5FA9" w:rsidR="00036A49" w:rsidRPr="000D729F" w:rsidRDefault="00036A49" w:rsidP="000D729F">
      <w:pPr>
        <w:spacing w:after="0" w:line="300" w:lineRule="auto"/>
        <w:ind w:firstLine="709"/>
        <w:contextualSpacing/>
        <w:jc w:val="both"/>
        <w:outlineLvl w:val="0"/>
        <w:rPr>
          <w:rFonts w:ascii="Times New Roman" w:hAnsi="Times New Roman"/>
          <w:b/>
          <w:sz w:val="28"/>
          <w:szCs w:val="28"/>
        </w:rPr>
      </w:pPr>
      <w:r w:rsidRPr="000D729F">
        <w:rPr>
          <w:rFonts w:ascii="Times New Roman" w:hAnsi="Times New Roman"/>
          <w:b/>
          <w:sz w:val="28"/>
          <w:szCs w:val="28"/>
        </w:rPr>
        <w:t>Основные социально – экономические показатели за 20</w:t>
      </w:r>
      <w:r w:rsidR="002D6506" w:rsidRPr="000D729F">
        <w:rPr>
          <w:rFonts w:ascii="Times New Roman" w:hAnsi="Times New Roman"/>
          <w:b/>
          <w:sz w:val="28"/>
          <w:szCs w:val="28"/>
        </w:rPr>
        <w:t>2</w:t>
      </w:r>
      <w:r w:rsidR="00220DDA" w:rsidRPr="000D729F">
        <w:rPr>
          <w:rFonts w:ascii="Times New Roman" w:hAnsi="Times New Roman"/>
          <w:b/>
          <w:sz w:val="28"/>
          <w:szCs w:val="28"/>
        </w:rPr>
        <w:t>4</w:t>
      </w:r>
      <w:r w:rsidRPr="000D729F">
        <w:rPr>
          <w:rFonts w:ascii="Times New Roman" w:hAnsi="Times New Roman"/>
          <w:b/>
          <w:sz w:val="28"/>
          <w:szCs w:val="28"/>
        </w:rPr>
        <w:t xml:space="preserve"> год</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7"/>
        <w:gridCol w:w="1548"/>
        <w:gridCol w:w="1273"/>
        <w:gridCol w:w="2049"/>
      </w:tblGrid>
      <w:tr w:rsidR="00036A49" w:rsidRPr="000D729F" w14:paraId="17FBF151" w14:textId="77777777" w:rsidTr="00521308">
        <w:trPr>
          <w:trHeight w:val="731"/>
        </w:trPr>
        <w:tc>
          <w:tcPr>
            <w:tcW w:w="4928" w:type="dxa"/>
            <w:tcBorders>
              <w:top w:val="single" w:sz="4" w:space="0" w:color="000000"/>
              <w:left w:val="single" w:sz="4" w:space="0" w:color="000000"/>
              <w:bottom w:val="single" w:sz="4" w:space="0" w:color="000000"/>
              <w:right w:val="single" w:sz="4" w:space="0" w:color="000000"/>
            </w:tcBorders>
            <w:hideMark/>
          </w:tcPr>
          <w:p w14:paraId="721C05C0" w14:textId="77777777" w:rsidR="00036A49" w:rsidRPr="000D729F" w:rsidRDefault="00036A49" w:rsidP="000D729F">
            <w:pPr>
              <w:shd w:val="clear" w:color="auto" w:fill="FFFFFF"/>
              <w:spacing w:after="0" w:line="300" w:lineRule="auto"/>
              <w:contextualSpacing/>
              <w:jc w:val="center"/>
              <w:textAlignment w:val="baseline"/>
              <w:rPr>
                <w:rFonts w:ascii="Times New Roman" w:eastAsia="Times New Roman" w:hAnsi="Times New Roman"/>
                <w:sz w:val="28"/>
                <w:szCs w:val="28"/>
                <w:lang w:eastAsia="ru-RU"/>
              </w:rPr>
            </w:pPr>
            <w:r w:rsidRPr="000D729F">
              <w:rPr>
                <w:rFonts w:ascii="Times New Roman" w:eastAsia="Times New Roman" w:hAnsi="Times New Roman"/>
                <w:b/>
                <w:bCs/>
                <w:kern w:val="24"/>
                <w:sz w:val="28"/>
                <w:szCs w:val="28"/>
                <w:lang w:eastAsia="ru-RU"/>
              </w:rPr>
              <w:t>Наименование показателя</w:t>
            </w:r>
          </w:p>
        </w:tc>
        <w:tc>
          <w:tcPr>
            <w:tcW w:w="1559" w:type="dxa"/>
            <w:tcBorders>
              <w:top w:val="single" w:sz="4" w:space="0" w:color="000000"/>
              <w:left w:val="single" w:sz="4" w:space="0" w:color="000000"/>
              <w:bottom w:val="single" w:sz="4" w:space="0" w:color="000000"/>
              <w:right w:val="single" w:sz="4" w:space="0" w:color="000000"/>
            </w:tcBorders>
            <w:hideMark/>
          </w:tcPr>
          <w:p w14:paraId="381587D1" w14:textId="77777777" w:rsidR="00036A49" w:rsidRPr="000D729F" w:rsidRDefault="00036A49" w:rsidP="000D729F">
            <w:pPr>
              <w:shd w:val="clear" w:color="auto" w:fill="FFFFFF"/>
              <w:spacing w:after="0" w:line="300" w:lineRule="auto"/>
              <w:contextualSpacing/>
              <w:jc w:val="center"/>
              <w:textAlignment w:val="baseline"/>
              <w:rPr>
                <w:rFonts w:ascii="Times New Roman" w:eastAsia="Times New Roman" w:hAnsi="Times New Roman"/>
                <w:sz w:val="28"/>
                <w:szCs w:val="28"/>
                <w:lang w:eastAsia="ru-RU"/>
              </w:rPr>
            </w:pPr>
            <w:r w:rsidRPr="000D729F">
              <w:rPr>
                <w:rFonts w:ascii="Times New Roman" w:eastAsia="Times New Roman" w:hAnsi="Times New Roman"/>
                <w:b/>
                <w:bCs/>
                <w:kern w:val="24"/>
                <w:sz w:val="28"/>
                <w:szCs w:val="28"/>
                <w:lang w:eastAsia="ru-RU"/>
              </w:rPr>
              <w:t>Ед. изм.</w:t>
            </w:r>
          </w:p>
        </w:tc>
        <w:tc>
          <w:tcPr>
            <w:tcW w:w="1276" w:type="dxa"/>
            <w:tcBorders>
              <w:top w:val="single" w:sz="4" w:space="0" w:color="000000"/>
              <w:left w:val="single" w:sz="4" w:space="0" w:color="000000"/>
              <w:bottom w:val="single" w:sz="4" w:space="0" w:color="000000"/>
              <w:right w:val="single" w:sz="4" w:space="0" w:color="000000"/>
            </w:tcBorders>
            <w:hideMark/>
          </w:tcPr>
          <w:p w14:paraId="2D083A83" w14:textId="29DADFE4" w:rsidR="00036A49" w:rsidRPr="000D729F" w:rsidRDefault="00036A49" w:rsidP="000D729F">
            <w:pPr>
              <w:shd w:val="clear" w:color="auto" w:fill="FFFFFF"/>
              <w:spacing w:after="0" w:line="300" w:lineRule="auto"/>
              <w:contextualSpacing/>
              <w:jc w:val="center"/>
              <w:textAlignment w:val="baseline"/>
              <w:rPr>
                <w:rFonts w:ascii="Times New Roman" w:eastAsia="Times New Roman" w:hAnsi="Times New Roman"/>
                <w:b/>
                <w:bCs/>
                <w:kern w:val="24"/>
                <w:sz w:val="28"/>
                <w:szCs w:val="28"/>
                <w:lang w:eastAsia="ru-RU"/>
              </w:rPr>
            </w:pPr>
            <w:r w:rsidRPr="000D729F">
              <w:rPr>
                <w:rFonts w:ascii="Times New Roman" w:eastAsia="Times New Roman" w:hAnsi="Times New Roman"/>
                <w:b/>
                <w:bCs/>
                <w:kern w:val="24"/>
                <w:sz w:val="28"/>
                <w:szCs w:val="28"/>
                <w:lang w:eastAsia="ru-RU"/>
              </w:rPr>
              <w:t>20</w:t>
            </w:r>
            <w:r w:rsidR="002D6506" w:rsidRPr="000D729F">
              <w:rPr>
                <w:rFonts w:ascii="Times New Roman" w:eastAsia="Times New Roman" w:hAnsi="Times New Roman"/>
                <w:b/>
                <w:bCs/>
                <w:kern w:val="24"/>
                <w:sz w:val="28"/>
                <w:szCs w:val="28"/>
                <w:lang w:eastAsia="ru-RU"/>
              </w:rPr>
              <w:t>2</w:t>
            </w:r>
            <w:r w:rsidR="00821FAF" w:rsidRPr="000D729F">
              <w:rPr>
                <w:rFonts w:ascii="Times New Roman" w:eastAsia="Times New Roman" w:hAnsi="Times New Roman"/>
                <w:b/>
                <w:bCs/>
                <w:kern w:val="24"/>
                <w:sz w:val="28"/>
                <w:szCs w:val="28"/>
                <w:lang w:eastAsia="ru-RU"/>
              </w:rPr>
              <w:t>4</w:t>
            </w:r>
          </w:p>
          <w:p w14:paraId="2FB98869" w14:textId="77777777" w:rsidR="00036A49" w:rsidRPr="000D729F" w:rsidRDefault="00036A49" w:rsidP="000D729F">
            <w:pPr>
              <w:shd w:val="clear" w:color="auto" w:fill="FFFFFF"/>
              <w:spacing w:after="0" w:line="300" w:lineRule="auto"/>
              <w:contextualSpacing/>
              <w:jc w:val="center"/>
              <w:textAlignment w:val="baseline"/>
              <w:rPr>
                <w:rFonts w:ascii="Times New Roman" w:eastAsia="Times New Roman" w:hAnsi="Times New Roman"/>
                <w:sz w:val="28"/>
                <w:szCs w:val="28"/>
                <w:lang w:eastAsia="ru-RU"/>
              </w:rPr>
            </w:pPr>
            <w:r w:rsidRPr="000D729F">
              <w:rPr>
                <w:rFonts w:ascii="Times New Roman" w:eastAsia="Times New Roman" w:hAnsi="Times New Roman"/>
                <w:b/>
                <w:bCs/>
                <w:kern w:val="24"/>
                <w:sz w:val="28"/>
                <w:szCs w:val="28"/>
                <w:lang w:eastAsia="ru-RU"/>
              </w:rPr>
              <w:t>год</w:t>
            </w:r>
          </w:p>
        </w:tc>
        <w:tc>
          <w:tcPr>
            <w:tcW w:w="1984" w:type="dxa"/>
            <w:tcBorders>
              <w:top w:val="single" w:sz="4" w:space="0" w:color="000000"/>
              <w:left w:val="single" w:sz="4" w:space="0" w:color="000000"/>
              <w:bottom w:val="single" w:sz="4" w:space="0" w:color="000000"/>
              <w:right w:val="single" w:sz="4" w:space="0" w:color="000000"/>
            </w:tcBorders>
            <w:hideMark/>
          </w:tcPr>
          <w:p w14:paraId="7BB2EF4B" w14:textId="77777777" w:rsidR="00036A49" w:rsidRPr="000D729F" w:rsidRDefault="00036A49" w:rsidP="000D729F">
            <w:pPr>
              <w:shd w:val="clear" w:color="auto" w:fill="FFFFFF"/>
              <w:spacing w:after="0" w:line="300" w:lineRule="auto"/>
              <w:ind w:firstLine="34"/>
              <w:contextualSpacing/>
              <w:jc w:val="center"/>
              <w:textAlignment w:val="baseline"/>
              <w:rPr>
                <w:rFonts w:ascii="Times New Roman" w:eastAsia="Times New Roman" w:hAnsi="Times New Roman"/>
                <w:sz w:val="28"/>
                <w:szCs w:val="28"/>
                <w:lang w:eastAsia="ru-RU"/>
              </w:rPr>
            </w:pPr>
            <w:r w:rsidRPr="000D729F">
              <w:rPr>
                <w:rFonts w:ascii="Times New Roman" w:eastAsia="Times New Roman" w:hAnsi="Times New Roman"/>
                <w:b/>
                <w:bCs/>
                <w:kern w:val="24"/>
                <w:sz w:val="28"/>
                <w:szCs w:val="28"/>
                <w:lang w:eastAsia="ru-RU"/>
              </w:rPr>
              <w:t>%</w:t>
            </w:r>
          </w:p>
          <w:p w14:paraId="1A931792" w14:textId="46FC2313" w:rsidR="00036A49" w:rsidRPr="000D729F" w:rsidRDefault="00036A49" w:rsidP="000D729F">
            <w:pPr>
              <w:shd w:val="clear" w:color="auto" w:fill="FFFFFF"/>
              <w:spacing w:after="0" w:line="300" w:lineRule="auto"/>
              <w:ind w:firstLine="34"/>
              <w:contextualSpacing/>
              <w:jc w:val="center"/>
              <w:textAlignment w:val="baseline"/>
              <w:rPr>
                <w:rFonts w:ascii="Times New Roman" w:eastAsia="Times New Roman" w:hAnsi="Times New Roman"/>
                <w:sz w:val="28"/>
                <w:szCs w:val="28"/>
                <w:lang w:eastAsia="ru-RU"/>
              </w:rPr>
            </w:pPr>
            <w:r w:rsidRPr="000D729F">
              <w:rPr>
                <w:rFonts w:ascii="Times New Roman" w:eastAsia="Times New Roman" w:hAnsi="Times New Roman"/>
                <w:b/>
                <w:bCs/>
                <w:kern w:val="24"/>
                <w:sz w:val="28"/>
                <w:szCs w:val="28"/>
                <w:lang w:eastAsia="ru-RU"/>
              </w:rPr>
              <w:t>к 20</w:t>
            </w:r>
            <w:r w:rsidR="00501397" w:rsidRPr="000D729F">
              <w:rPr>
                <w:rFonts w:ascii="Times New Roman" w:eastAsia="Times New Roman" w:hAnsi="Times New Roman"/>
                <w:b/>
                <w:bCs/>
                <w:kern w:val="24"/>
                <w:sz w:val="28"/>
                <w:szCs w:val="28"/>
                <w:lang w:eastAsia="ru-RU"/>
              </w:rPr>
              <w:t>2</w:t>
            </w:r>
            <w:r w:rsidR="00821FAF" w:rsidRPr="000D729F">
              <w:rPr>
                <w:rFonts w:ascii="Times New Roman" w:eastAsia="Times New Roman" w:hAnsi="Times New Roman"/>
                <w:b/>
                <w:bCs/>
                <w:kern w:val="24"/>
                <w:sz w:val="28"/>
                <w:szCs w:val="28"/>
                <w:lang w:eastAsia="ru-RU"/>
              </w:rPr>
              <w:t>3</w:t>
            </w:r>
            <w:r w:rsidRPr="000D729F">
              <w:rPr>
                <w:rFonts w:ascii="Times New Roman" w:eastAsia="Times New Roman" w:hAnsi="Times New Roman"/>
                <w:b/>
                <w:bCs/>
                <w:kern w:val="24"/>
                <w:sz w:val="28"/>
                <w:szCs w:val="28"/>
                <w:lang w:eastAsia="ru-RU"/>
              </w:rPr>
              <w:t xml:space="preserve"> году</w:t>
            </w:r>
            <w:r w:rsidR="004274E4" w:rsidRPr="000D729F">
              <w:rPr>
                <w:rFonts w:ascii="Times New Roman" w:eastAsia="Times New Roman" w:hAnsi="Times New Roman"/>
                <w:b/>
                <w:bCs/>
                <w:kern w:val="24"/>
                <w:sz w:val="28"/>
                <w:szCs w:val="28"/>
                <w:lang w:eastAsia="ru-RU"/>
              </w:rPr>
              <w:t xml:space="preserve"> (в сопоставимых ценах)</w:t>
            </w:r>
          </w:p>
        </w:tc>
      </w:tr>
      <w:tr w:rsidR="00036A49" w:rsidRPr="000D729F" w14:paraId="2ECBE7F7" w14:textId="77777777" w:rsidTr="00521308">
        <w:trPr>
          <w:trHeight w:val="525"/>
        </w:trPr>
        <w:tc>
          <w:tcPr>
            <w:tcW w:w="4928" w:type="dxa"/>
            <w:tcBorders>
              <w:top w:val="single" w:sz="4" w:space="0" w:color="000000"/>
              <w:left w:val="single" w:sz="4" w:space="0" w:color="000000"/>
              <w:bottom w:val="single" w:sz="4" w:space="0" w:color="000000"/>
              <w:right w:val="single" w:sz="4" w:space="0" w:color="000000"/>
            </w:tcBorders>
            <w:hideMark/>
          </w:tcPr>
          <w:p w14:paraId="37656986" w14:textId="77777777" w:rsidR="00036A49" w:rsidRPr="000D729F" w:rsidRDefault="002A6CC0" w:rsidP="000D729F">
            <w:pPr>
              <w:shd w:val="clear" w:color="auto" w:fill="FFFFFF"/>
              <w:spacing w:after="0" w:line="300" w:lineRule="auto"/>
              <w:contextualSpacing/>
              <w:jc w:val="both"/>
              <w:textAlignment w:val="baseline"/>
              <w:rPr>
                <w:rFonts w:ascii="Times New Roman" w:eastAsia="Times New Roman" w:hAnsi="Times New Roman"/>
                <w:sz w:val="28"/>
                <w:szCs w:val="28"/>
                <w:lang w:eastAsia="ru-RU"/>
              </w:rPr>
            </w:pPr>
            <w:r w:rsidRPr="000D729F">
              <w:rPr>
                <w:rFonts w:ascii="Times New Roman" w:eastAsia="Times New Roman" w:hAnsi="Times New Roman"/>
                <w:kern w:val="24"/>
                <w:sz w:val="28"/>
                <w:szCs w:val="28"/>
                <w:lang w:eastAsia="ru-RU"/>
              </w:rPr>
              <w:t>Объё</w:t>
            </w:r>
            <w:r w:rsidR="0071438C" w:rsidRPr="000D729F">
              <w:rPr>
                <w:rFonts w:ascii="Times New Roman" w:eastAsia="Times New Roman" w:hAnsi="Times New Roman"/>
                <w:kern w:val="24"/>
                <w:sz w:val="28"/>
                <w:szCs w:val="28"/>
                <w:lang w:eastAsia="ru-RU"/>
              </w:rPr>
              <w:t>м отгруженных товаров собственного производства, работ и услуг, выполненных с</w:t>
            </w:r>
            <w:r w:rsidR="000E62B9" w:rsidRPr="000D729F">
              <w:rPr>
                <w:rFonts w:ascii="Times New Roman" w:eastAsia="Times New Roman" w:hAnsi="Times New Roman"/>
                <w:kern w:val="24"/>
                <w:sz w:val="28"/>
                <w:szCs w:val="28"/>
                <w:lang w:eastAsia="ru-RU"/>
              </w:rPr>
              <w:t>обственными силами</w:t>
            </w:r>
          </w:p>
        </w:tc>
        <w:tc>
          <w:tcPr>
            <w:tcW w:w="1559" w:type="dxa"/>
            <w:tcBorders>
              <w:top w:val="single" w:sz="4" w:space="0" w:color="000000"/>
              <w:left w:val="single" w:sz="4" w:space="0" w:color="000000"/>
              <w:bottom w:val="single" w:sz="4" w:space="0" w:color="000000"/>
              <w:right w:val="single" w:sz="4" w:space="0" w:color="000000"/>
            </w:tcBorders>
            <w:hideMark/>
          </w:tcPr>
          <w:p w14:paraId="488DFCE4" w14:textId="77777777" w:rsidR="00036A49" w:rsidRPr="000D729F" w:rsidRDefault="00036A49" w:rsidP="000D729F">
            <w:pPr>
              <w:shd w:val="clear" w:color="auto" w:fill="FFFFFF"/>
              <w:spacing w:after="0" w:line="300" w:lineRule="auto"/>
              <w:contextualSpacing/>
              <w:jc w:val="both"/>
              <w:textAlignment w:val="baseline"/>
              <w:rPr>
                <w:rFonts w:ascii="Times New Roman" w:eastAsia="Times New Roman" w:hAnsi="Times New Roman"/>
                <w:sz w:val="28"/>
                <w:szCs w:val="28"/>
                <w:lang w:eastAsia="ru-RU"/>
              </w:rPr>
            </w:pPr>
            <w:r w:rsidRPr="000D729F">
              <w:rPr>
                <w:rFonts w:ascii="Times New Roman" w:eastAsia="Times New Roman" w:hAnsi="Times New Roman"/>
                <w:kern w:val="24"/>
                <w:sz w:val="28"/>
                <w:szCs w:val="28"/>
                <w:lang w:eastAsia="ru-RU"/>
              </w:rPr>
              <w:t>млрд руб.</w:t>
            </w:r>
          </w:p>
        </w:tc>
        <w:tc>
          <w:tcPr>
            <w:tcW w:w="1276" w:type="dxa"/>
            <w:tcBorders>
              <w:top w:val="single" w:sz="4" w:space="0" w:color="000000"/>
              <w:left w:val="single" w:sz="4" w:space="0" w:color="000000"/>
              <w:bottom w:val="single" w:sz="4" w:space="0" w:color="000000"/>
              <w:right w:val="single" w:sz="4" w:space="0" w:color="000000"/>
            </w:tcBorders>
            <w:hideMark/>
          </w:tcPr>
          <w:p w14:paraId="0A2B8E0C" w14:textId="507B8F5D" w:rsidR="00036A49" w:rsidRPr="000D729F" w:rsidRDefault="00536400" w:rsidP="000D729F">
            <w:pPr>
              <w:shd w:val="clear" w:color="auto" w:fill="FFFFFF"/>
              <w:spacing w:after="0" w:line="300" w:lineRule="auto"/>
              <w:contextualSpacing/>
              <w:jc w:val="center"/>
              <w:rPr>
                <w:rFonts w:ascii="Times New Roman" w:eastAsia="Times New Roman" w:hAnsi="Times New Roman"/>
                <w:sz w:val="28"/>
                <w:szCs w:val="28"/>
                <w:lang w:eastAsia="ru-RU"/>
              </w:rPr>
            </w:pPr>
            <w:r w:rsidRPr="000D729F">
              <w:rPr>
                <w:rFonts w:ascii="Times New Roman" w:eastAsia="Times New Roman" w:hAnsi="Times New Roman"/>
                <w:sz w:val="28"/>
                <w:szCs w:val="28"/>
                <w:lang w:eastAsia="ru-RU"/>
              </w:rPr>
              <w:t>5</w:t>
            </w:r>
            <w:r w:rsidR="00715379" w:rsidRPr="000D729F">
              <w:rPr>
                <w:rFonts w:ascii="Times New Roman" w:eastAsia="Times New Roman" w:hAnsi="Times New Roman"/>
                <w:sz w:val="28"/>
                <w:szCs w:val="28"/>
                <w:lang w:val="en-US" w:eastAsia="ru-RU"/>
              </w:rPr>
              <w:t>9</w:t>
            </w:r>
            <w:r w:rsidR="00715379" w:rsidRPr="000D729F">
              <w:rPr>
                <w:rFonts w:ascii="Times New Roman" w:eastAsia="Times New Roman" w:hAnsi="Times New Roman"/>
                <w:sz w:val="28"/>
                <w:szCs w:val="28"/>
                <w:lang w:eastAsia="ru-RU"/>
              </w:rPr>
              <w:t>,5</w:t>
            </w:r>
          </w:p>
        </w:tc>
        <w:tc>
          <w:tcPr>
            <w:tcW w:w="1984" w:type="dxa"/>
            <w:tcBorders>
              <w:top w:val="single" w:sz="4" w:space="0" w:color="000000"/>
              <w:left w:val="single" w:sz="4" w:space="0" w:color="000000"/>
              <w:bottom w:val="single" w:sz="4" w:space="0" w:color="000000"/>
              <w:right w:val="single" w:sz="4" w:space="0" w:color="000000"/>
            </w:tcBorders>
            <w:hideMark/>
          </w:tcPr>
          <w:p w14:paraId="43F52652" w14:textId="7CB575FE" w:rsidR="00036A49" w:rsidRPr="000D729F" w:rsidRDefault="00DB365F" w:rsidP="000D729F">
            <w:pPr>
              <w:shd w:val="clear" w:color="auto" w:fill="FFFFFF"/>
              <w:spacing w:after="0" w:line="300" w:lineRule="auto"/>
              <w:ind w:firstLine="34"/>
              <w:contextualSpacing/>
              <w:jc w:val="center"/>
              <w:textAlignment w:val="baseline"/>
              <w:rPr>
                <w:rFonts w:ascii="Times New Roman" w:eastAsia="Times New Roman" w:hAnsi="Times New Roman"/>
                <w:color w:val="000000" w:themeColor="text1"/>
                <w:sz w:val="28"/>
                <w:szCs w:val="28"/>
                <w:lang w:eastAsia="ru-RU"/>
              </w:rPr>
            </w:pPr>
            <w:r w:rsidRPr="000D729F">
              <w:rPr>
                <w:rFonts w:ascii="Times New Roman" w:eastAsia="Times New Roman" w:hAnsi="Times New Roman"/>
                <w:color w:val="000000" w:themeColor="text1"/>
                <w:sz w:val="28"/>
                <w:szCs w:val="28"/>
                <w:lang w:eastAsia="ru-RU"/>
              </w:rPr>
              <w:t>1</w:t>
            </w:r>
            <w:r w:rsidR="00112456" w:rsidRPr="000D729F">
              <w:rPr>
                <w:rFonts w:ascii="Times New Roman" w:eastAsia="Times New Roman" w:hAnsi="Times New Roman"/>
                <w:color w:val="000000" w:themeColor="text1"/>
                <w:sz w:val="28"/>
                <w:szCs w:val="28"/>
                <w:lang w:eastAsia="ru-RU"/>
              </w:rPr>
              <w:t>0</w:t>
            </w:r>
            <w:r w:rsidRPr="000D729F">
              <w:rPr>
                <w:rFonts w:ascii="Times New Roman" w:eastAsia="Times New Roman" w:hAnsi="Times New Roman"/>
                <w:color w:val="000000" w:themeColor="text1"/>
                <w:sz w:val="28"/>
                <w:szCs w:val="28"/>
                <w:lang w:eastAsia="ru-RU"/>
              </w:rPr>
              <w:t>9</w:t>
            </w:r>
            <w:r w:rsidR="00112456" w:rsidRPr="000D729F">
              <w:rPr>
                <w:rFonts w:ascii="Times New Roman" w:eastAsia="Times New Roman" w:hAnsi="Times New Roman"/>
                <w:color w:val="000000" w:themeColor="text1"/>
                <w:sz w:val="28"/>
                <w:szCs w:val="28"/>
                <w:lang w:eastAsia="ru-RU"/>
              </w:rPr>
              <w:t>,7</w:t>
            </w:r>
          </w:p>
        </w:tc>
      </w:tr>
      <w:tr w:rsidR="00036A49" w:rsidRPr="000D729F" w14:paraId="16860C00" w14:textId="77777777" w:rsidTr="00521308">
        <w:trPr>
          <w:trHeight w:val="653"/>
        </w:trPr>
        <w:tc>
          <w:tcPr>
            <w:tcW w:w="4928" w:type="dxa"/>
            <w:tcBorders>
              <w:top w:val="single" w:sz="4" w:space="0" w:color="000000"/>
              <w:left w:val="single" w:sz="4" w:space="0" w:color="000000"/>
              <w:bottom w:val="single" w:sz="4" w:space="0" w:color="000000"/>
              <w:right w:val="single" w:sz="4" w:space="0" w:color="000000"/>
            </w:tcBorders>
            <w:hideMark/>
          </w:tcPr>
          <w:p w14:paraId="5F8EAFD7" w14:textId="77777777" w:rsidR="00036A49" w:rsidRPr="000D729F" w:rsidRDefault="00036A49" w:rsidP="000D729F">
            <w:pPr>
              <w:shd w:val="clear" w:color="auto" w:fill="FFFFFF"/>
              <w:spacing w:after="0" w:line="300" w:lineRule="auto"/>
              <w:contextualSpacing/>
              <w:jc w:val="both"/>
              <w:textAlignment w:val="baseline"/>
              <w:rPr>
                <w:rFonts w:ascii="Times New Roman" w:eastAsia="Times New Roman" w:hAnsi="Times New Roman"/>
                <w:sz w:val="28"/>
                <w:szCs w:val="28"/>
                <w:lang w:eastAsia="ru-RU"/>
              </w:rPr>
            </w:pPr>
            <w:r w:rsidRPr="000D729F">
              <w:rPr>
                <w:rFonts w:ascii="Times New Roman" w:eastAsia="Times New Roman" w:hAnsi="Times New Roman"/>
                <w:kern w:val="24"/>
                <w:sz w:val="28"/>
                <w:szCs w:val="28"/>
                <w:lang w:eastAsia="ru-RU"/>
              </w:rPr>
              <w:t xml:space="preserve">Валовое производство сельхозпродукции </w:t>
            </w:r>
          </w:p>
        </w:tc>
        <w:tc>
          <w:tcPr>
            <w:tcW w:w="1559" w:type="dxa"/>
            <w:tcBorders>
              <w:top w:val="single" w:sz="4" w:space="0" w:color="000000"/>
              <w:left w:val="single" w:sz="4" w:space="0" w:color="000000"/>
              <w:bottom w:val="single" w:sz="4" w:space="0" w:color="000000"/>
              <w:right w:val="single" w:sz="4" w:space="0" w:color="000000"/>
            </w:tcBorders>
            <w:hideMark/>
          </w:tcPr>
          <w:p w14:paraId="7FFCC563" w14:textId="77777777" w:rsidR="00036A49" w:rsidRPr="000D729F" w:rsidRDefault="00036A49" w:rsidP="000D729F">
            <w:pPr>
              <w:shd w:val="clear" w:color="auto" w:fill="FFFFFF"/>
              <w:spacing w:after="0" w:line="300" w:lineRule="auto"/>
              <w:contextualSpacing/>
              <w:jc w:val="both"/>
              <w:textAlignment w:val="baseline"/>
              <w:rPr>
                <w:rFonts w:ascii="Times New Roman" w:eastAsia="Times New Roman" w:hAnsi="Times New Roman"/>
                <w:sz w:val="28"/>
                <w:szCs w:val="28"/>
                <w:lang w:eastAsia="ru-RU"/>
              </w:rPr>
            </w:pPr>
            <w:r w:rsidRPr="000D729F">
              <w:rPr>
                <w:rFonts w:ascii="Times New Roman" w:eastAsia="Times New Roman" w:hAnsi="Times New Roman"/>
                <w:kern w:val="24"/>
                <w:sz w:val="28"/>
                <w:szCs w:val="28"/>
                <w:lang w:eastAsia="ru-RU"/>
              </w:rPr>
              <w:t>млрд руб.</w:t>
            </w:r>
          </w:p>
        </w:tc>
        <w:tc>
          <w:tcPr>
            <w:tcW w:w="1276" w:type="dxa"/>
            <w:tcBorders>
              <w:top w:val="single" w:sz="4" w:space="0" w:color="000000"/>
              <w:left w:val="single" w:sz="4" w:space="0" w:color="000000"/>
              <w:bottom w:val="single" w:sz="4" w:space="0" w:color="000000"/>
              <w:right w:val="single" w:sz="4" w:space="0" w:color="000000"/>
            </w:tcBorders>
            <w:hideMark/>
          </w:tcPr>
          <w:p w14:paraId="1F2D5197" w14:textId="294DCCC3" w:rsidR="00036A49" w:rsidRPr="000D729F" w:rsidRDefault="007E2D07" w:rsidP="000D729F">
            <w:pPr>
              <w:shd w:val="clear" w:color="auto" w:fill="FFFFFF"/>
              <w:spacing w:after="0" w:line="300" w:lineRule="auto"/>
              <w:contextualSpacing/>
              <w:jc w:val="center"/>
              <w:rPr>
                <w:rFonts w:ascii="Times New Roman" w:eastAsia="Times New Roman" w:hAnsi="Times New Roman"/>
                <w:sz w:val="28"/>
                <w:szCs w:val="28"/>
                <w:lang w:eastAsia="ru-RU"/>
              </w:rPr>
            </w:pPr>
            <w:r w:rsidRPr="000D729F">
              <w:rPr>
                <w:rFonts w:ascii="Times New Roman" w:eastAsia="Times New Roman" w:hAnsi="Times New Roman"/>
                <w:sz w:val="28"/>
                <w:szCs w:val="28"/>
                <w:lang w:eastAsia="ru-RU"/>
              </w:rPr>
              <w:t>1</w:t>
            </w:r>
            <w:r w:rsidR="00715379" w:rsidRPr="000D729F">
              <w:rPr>
                <w:rFonts w:ascii="Times New Roman" w:eastAsia="Times New Roman" w:hAnsi="Times New Roman"/>
                <w:sz w:val="28"/>
                <w:szCs w:val="28"/>
                <w:lang w:eastAsia="ru-RU"/>
              </w:rPr>
              <w:t>0,4</w:t>
            </w:r>
          </w:p>
        </w:tc>
        <w:tc>
          <w:tcPr>
            <w:tcW w:w="1984" w:type="dxa"/>
            <w:tcBorders>
              <w:top w:val="single" w:sz="4" w:space="0" w:color="000000"/>
              <w:left w:val="single" w:sz="4" w:space="0" w:color="000000"/>
              <w:bottom w:val="single" w:sz="4" w:space="0" w:color="000000"/>
              <w:right w:val="single" w:sz="4" w:space="0" w:color="000000"/>
            </w:tcBorders>
            <w:hideMark/>
          </w:tcPr>
          <w:p w14:paraId="289FD39E" w14:textId="5C187000" w:rsidR="00036A49" w:rsidRPr="000D729F" w:rsidRDefault="00715379" w:rsidP="000D729F">
            <w:pPr>
              <w:shd w:val="clear" w:color="auto" w:fill="FFFFFF"/>
              <w:spacing w:after="0" w:line="300" w:lineRule="auto"/>
              <w:ind w:firstLine="34"/>
              <w:contextualSpacing/>
              <w:jc w:val="center"/>
              <w:textAlignment w:val="baseline"/>
              <w:rPr>
                <w:rFonts w:ascii="Times New Roman" w:eastAsia="Times New Roman" w:hAnsi="Times New Roman"/>
                <w:color w:val="000000" w:themeColor="text1"/>
                <w:sz w:val="28"/>
                <w:szCs w:val="28"/>
                <w:lang w:eastAsia="ru-RU"/>
              </w:rPr>
            </w:pPr>
            <w:r w:rsidRPr="000D729F">
              <w:rPr>
                <w:rFonts w:ascii="Times New Roman" w:eastAsia="Times New Roman" w:hAnsi="Times New Roman"/>
                <w:color w:val="000000" w:themeColor="text1"/>
                <w:sz w:val="28"/>
                <w:szCs w:val="28"/>
                <w:lang w:eastAsia="ru-RU"/>
              </w:rPr>
              <w:t>64,2</w:t>
            </w:r>
          </w:p>
        </w:tc>
      </w:tr>
      <w:tr w:rsidR="001432F0" w:rsidRPr="000D729F" w14:paraId="6D721F3B" w14:textId="77777777" w:rsidTr="007E2D07">
        <w:trPr>
          <w:trHeight w:val="405"/>
        </w:trPr>
        <w:tc>
          <w:tcPr>
            <w:tcW w:w="4928" w:type="dxa"/>
            <w:tcBorders>
              <w:top w:val="single" w:sz="4" w:space="0" w:color="000000"/>
              <w:left w:val="single" w:sz="4" w:space="0" w:color="000000"/>
              <w:bottom w:val="single" w:sz="4" w:space="0" w:color="000000"/>
              <w:right w:val="single" w:sz="4" w:space="0" w:color="000000"/>
            </w:tcBorders>
            <w:hideMark/>
          </w:tcPr>
          <w:p w14:paraId="2F8706EF" w14:textId="77777777" w:rsidR="001432F0" w:rsidRPr="000D729F" w:rsidRDefault="001432F0" w:rsidP="000D729F">
            <w:pPr>
              <w:shd w:val="clear" w:color="auto" w:fill="FFFFFF"/>
              <w:spacing w:after="0" w:line="300" w:lineRule="auto"/>
              <w:contextualSpacing/>
              <w:jc w:val="both"/>
              <w:textAlignment w:val="baseline"/>
              <w:rPr>
                <w:rFonts w:ascii="Times New Roman" w:eastAsia="Times New Roman" w:hAnsi="Times New Roman"/>
                <w:kern w:val="24"/>
                <w:sz w:val="28"/>
                <w:szCs w:val="28"/>
                <w:lang w:eastAsia="ru-RU"/>
              </w:rPr>
            </w:pPr>
            <w:r w:rsidRPr="000D729F">
              <w:rPr>
                <w:rFonts w:ascii="Times New Roman" w:eastAsia="Times New Roman" w:hAnsi="Times New Roman"/>
                <w:kern w:val="24"/>
                <w:sz w:val="28"/>
                <w:szCs w:val="28"/>
                <w:lang w:eastAsia="ru-RU"/>
              </w:rPr>
              <w:t>Оборот розничной торговли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6A21DBBC" w14:textId="77777777" w:rsidR="001432F0" w:rsidRPr="000D729F" w:rsidRDefault="001432F0" w:rsidP="000D729F">
            <w:pPr>
              <w:shd w:val="clear" w:color="auto" w:fill="FFFFFF"/>
              <w:spacing w:after="0" w:line="300" w:lineRule="auto"/>
              <w:contextualSpacing/>
              <w:jc w:val="both"/>
              <w:textAlignment w:val="baseline"/>
              <w:rPr>
                <w:rFonts w:ascii="Times New Roman" w:eastAsia="Times New Roman" w:hAnsi="Times New Roman"/>
                <w:kern w:val="24"/>
                <w:sz w:val="28"/>
                <w:szCs w:val="28"/>
                <w:lang w:eastAsia="ru-RU"/>
              </w:rPr>
            </w:pPr>
            <w:r w:rsidRPr="000D729F">
              <w:rPr>
                <w:rFonts w:ascii="Times New Roman" w:eastAsia="Times New Roman" w:hAnsi="Times New Roman"/>
                <w:kern w:val="24"/>
                <w:sz w:val="28"/>
                <w:szCs w:val="28"/>
                <w:lang w:eastAsia="ru-RU"/>
              </w:rPr>
              <w:t>млрд руб.</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2FF79E21" w14:textId="2B46891C" w:rsidR="001432F0" w:rsidRPr="000D729F" w:rsidRDefault="002F09FF" w:rsidP="000D729F">
            <w:pPr>
              <w:shd w:val="clear" w:color="auto" w:fill="FFFFFF"/>
              <w:spacing w:after="0" w:line="300" w:lineRule="auto"/>
              <w:contextualSpacing/>
              <w:jc w:val="center"/>
              <w:rPr>
                <w:rFonts w:ascii="Times New Roman" w:eastAsia="Times New Roman" w:hAnsi="Times New Roman"/>
                <w:kern w:val="24"/>
                <w:sz w:val="28"/>
                <w:szCs w:val="28"/>
                <w:lang w:eastAsia="ru-RU"/>
              </w:rPr>
            </w:pPr>
            <w:r w:rsidRPr="000D729F">
              <w:rPr>
                <w:rFonts w:ascii="Times New Roman" w:eastAsia="Times New Roman" w:hAnsi="Times New Roman"/>
                <w:kern w:val="24"/>
                <w:sz w:val="28"/>
                <w:szCs w:val="28"/>
                <w:lang w:eastAsia="ru-RU"/>
              </w:rPr>
              <w:t>21,</w:t>
            </w:r>
            <w:r w:rsidR="00112456" w:rsidRPr="000D729F">
              <w:rPr>
                <w:rFonts w:ascii="Times New Roman" w:eastAsia="Times New Roman" w:hAnsi="Times New Roman"/>
                <w:kern w:val="24"/>
                <w:sz w:val="28"/>
                <w:szCs w:val="28"/>
                <w:lang w:eastAsia="ru-RU"/>
              </w:rPr>
              <w:t>3</w:t>
            </w:r>
          </w:p>
        </w:tc>
        <w:tc>
          <w:tcPr>
            <w:tcW w:w="1984" w:type="dxa"/>
            <w:tcBorders>
              <w:top w:val="single" w:sz="4" w:space="0" w:color="000000"/>
              <w:left w:val="single" w:sz="4" w:space="0" w:color="000000"/>
              <w:bottom w:val="single" w:sz="4" w:space="0" w:color="000000"/>
              <w:right w:val="single" w:sz="4" w:space="0" w:color="000000"/>
            </w:tcBorders>
            <w:hideMark/>
          </w:tcPr>
          <w:p w14:paraId="497A21DE" w14:textId="74CCD479" w:rsidR="001432F0" w:rsidRPr="000D729F" w:rsidRDefault="002F09FF" w:rsidP="000D729F">
            <w:pPr>
              <w:shd w:val="clear" w:color="auto" w:fill="FFFFFF"/>
              <w:spacing w:after="0" w:line="300" w:lineRule="auto"/>
              <w:ind w:firstLine="34"/>
              <w:contextualSpacing/>
              <w:jc w:val="center"/>
              <w:textAlignment w:val="baseline"/>
              <w:rPr>
                <w:rFonts w:ascii="Times New Roman" w:eastAsia="Times New Roman" w:hAnsi="Times New Roman"/>
                <w:kern w:val="24"/>
                <w:sz w:val="28"/>
                <w:szCs w:val="28"/>
                <w:lang w:eastAsia="ru-RU"/>
              </w:rPr>
            </w:pPr>
            <w:r w:rsidRPr="000D729F">
              <w:rPr>
                <w:rFonts w:ascii="Times New Roman" w:eastAsia="Times New Roman" w:hAnsi="Times New Roman"/>
                <w:kern w:val="24"/>
                <w:sz w:val="28"/>
                <w:szCs w:val="28"/>
                <w:lang w:eastAsia="ru-RU"/>
              </w:rPr>
              <w:t>1</w:t>
            </w:r>
            <w:r w:rsidR="00A225B2" w:rsidRPr="000D729F">
              <w:rPr>
                <w:rFonts w:ascii="Times New Roman" w:eastAsia="Times New Roman" w:hAnsi="Times New Roman"/>
                <w:kern w:val="24"/>
                <w:sz w:val="28"/>
                <w:szCs w:val="28"/>
                <w:lang w:eastAsia="ru-RU"/>
              </w:rPr>
              <w:t>07,6</w:t>
            </w:r>
          </w:p>
        </w:tc>
      </w:tr>
      <w:tr w:rsidR="00036A49" w:rsidRPr="000D729F" w14:paraId="0C2404CB" w14:textId="77777777" w:rsidTr="001D7A63">
        <w:trPr>
          <w:trHeight w:val="405"/>
        </w:trPr>
        <w:tc>
          <w:tcPr>
            <w:tcW w:w="4928" w:type="dxa"/>
            <w:tcBorders>
              <w:top w:val="single" w:sz="4" w:space="0" w:color="000000"/>
              <w:left w:val="single" w:sz="4" w:space="0" w:color="000000"/>
              <w:bottom w:val="single" w:sz="4" w:space="0" w:color="000000"/>
              <w:right w:val="single" w:sz="4" w:space="0" w:color="000000"/>
            </w:tcBorders>
            <w:shd w:val="clear" w:color="auto" w:fill="auto"/>
            <w:hideMark/>
          </w:tcPr>
          <w:p w14:paraId="4E25159D" w14:textId="77777777" w:rsidR="00036A49" w:rsidRPr="000D729F" w:rsidRDefault="00036A49" w:rsidP="000D729F">
            <w:pPr>
              <w:shd w:val="clear" w:color="auto" w:fill="FFFFFF"/>
              <w:spacing w:after="0" w:line="300" w:lineRule="auto"/>
              <w:contextualSpacing/>
              <w:jc w:val="both"/>
              <w:textAlignment w:val="baseline"/>
              <w:rPr>
                <w:rFonts w:ascii="Times New Roman" w:eastAsia="Times New Roman" w:hAnsi="Times New Roman"/>
                <w:sz w:val="28"/>
                <w:szCs w:val="28"/>
                <w:lang w:eastAsia="ru-RU"/>
              </w:rPr>
            </w:pPr>
            <w:r w:rsidRPr="000D729F">
              <w:rPr>
                <w:rFonts w:ascii="Times New Roman" w:eastAsia="Times New Roman" w:hAnsi="Times New Roman"/>
                <w:kern w:val="24"/>
                <w:sz w:val="28"/>
                <w:szCs w:val="28"/>
                <w:lang w:eastAsia="ru-RU"/>
              </w:rPr>
              <w:t xml:space="preserve">Объём строительно-монтажных работ </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7FBB198C" w14:textId="77777777" w:rsidR="00036A49" w:rsidRPr="000D729F" w:rsidRDefault="00036A49" w:rsidP="000D729F">
            <w:pPr>
              <w:shd w:val="clear" w:color="auto" w:fill="FFFFFF"/>
              <w:spacing w:after="0" w:line="300" w:lineRule="auto"/>
              <w:contextualSpacing/>
              <w:jc w:val="both"/>
              <w:textAlignment w:val="baseline"/>
              <w:rPr>
                <w:rFonts w:ascii="Times New Roman" w:eastAsia="Times New Roman" w:hAnsi="Times New Roman"/>
                <w:sz w:val="28"/>
                <w:szCs w:val="28"/>
                <w:lang w:eastAsia="ru-RU"/>
              </w:rPr>
            </w:pPr>
            <w:r w:rsidRPr="000D729F">
              <w:rPr>
                <w:rFonts w:ascii="Times New Roman" w:eastAsia="Times New Roman" w:hAnsi="Times New Roman"/>
                <w:kern w:val="24"/>
                <w:sz w:val="28"/>
                <w:szCs w:val="28"/>
                <w:lang w:eastAsia="ru-RU"/>
              </w:rPr>
              <w:t>млрд руб.</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47D0172E" w14:textId="725C174A" w:rsidR="00036A49" w:rsidRPr="000D729F" w:rsidRDefault="00C725C7" w:rsidP="000D729F">
            <w:pPr>
              <w:shd w:val="clear" w:color="auto" w:fill="FFFFFF"/>
              <w:spacing w:after="0" w:line="300" w:lineRule="auto"/>
              <w:contextualSpacing/>
              <w:jc w:val="center"/>
              <w:rPr>
                <w:rFonts w:ascii="Times New Roman" w:eastAsia="Times New Roman" w:hAnsi="Times New Roman"/>
                <w:sz w:val="28"/>
                <w:szCs w:val="28"/>
                <w:lang w:eastAsia="ru-RU"/>
              </w:rPr>
            </w:pPr>
            <w:r w:rsidRPr="000D729F">
              <w:rPr>
                <w:rFonts w:ascii="Times New Roman" w:eastAsia="Times New Roman" w:hAnsi="Times New Roman"/>
                <w:sz w:val="28"/>
                <w:szCs w:val="28"/>
                <w:lang w:eastAsia="ru-RU"/>
              </w:rPr>
              <w:t>2,</w:t>
            </w:r>
            <w:r w:rsidR="002F09FF" w:rsidRPr="000D729F">
              <w:rPr>
                <w:rFonts w:ascii="Times New Roman" w:eastAsia="Times New Roman" w:hAnsi="Times New Roman"/>
                <w:sz w:val="28"/>
                <w:szCs w:val="28"/>
                <w:lang w:eastAsia="ru-RU"/>
              </w:rPr>
              <w:t>49</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15161B5A" w14:textId="76A2C29F" w:rsidR="00036A49" w:rsidRPr="000D729F" w:rsidRDefault="002F09FF" w:rsidP="000D729F">
            <w:pPr>
              <w:shd w:val="clear" w:color="auto" w:fill="FFFFFF"/>
              <w:spacing w:after="0" w:line="300" w:lineRule="auto"/>
              <w:ind w:firstLine="34"/>
              <w:contextualSpacing/>
              <w:jc w:val="center"/>
              <w:textAlignment w:val="baseline"/>
              <w:rPr>
                <w:rFonts w:ascii="Times New Roman" w:eastAsia="Times New Roman" w:hAnsi="Times New Roman"/>
                <w:sz w:val="28"/>
                <w:szCs w:val="28"/>
                <w:lang w:eastAsia="ru-RU"/>
              </w:rPr>
            </w:pPr>
            <w:r w:rsidRPr="000D729F">
              <w:rPr>
                <w:rFonts w:ascii="Times New Roman" w:eastAsia="Times New Roman" w:hAnsi="Times New Roman"/>
                <w:sz w:val="28"/>
                <w:szCs w:val="28"/>
                <w:lang w:eastAsia="ru-RU"/>
              </w:rPr>
              <w:t>169,4</w:t>
            </w:r>
          </w:p>
        </w:tc>
      </w:tr>
      <w:tr w:rsidR="00036A49" w:rsidRPr="000D729F" w14:paraId="5BF3FA97" w14:textId="77777777" w:rsidTr="001D7A63">
        <w:trPr>
          <w:trHeight w:val="416"/>
        </w:trPr>
        <w:tc>
          <w:tcPr>
            <w:tcW w:w="4928" w:type="dxa"/>
            <w:tcBorders>
              <w:top w:val="single" w:sz="4" w:space="0" w:color="000000"/>
              <w:left w:val="single" w:sz="4" w:space="0" w:color="000000"/>
              <w:bottom w:val="single" w:sz="4" w:space="0" w:color="000000"/>
              <w:right w:val="single" w:sz="4" w:space="0" w:color="000000"/>
            </w:tcBorders>
            <w:shd w:val="clear" w:color="auto" w:fill="auto"/>
            <w:hideMark/>
          </w:tcPr>
          <w:p w14:paraId="5CD8A2F5" w14:textId="77777777" w:rsidR="00036A49" w:rsidRPr="000D729F" w:rsidRDefault="00036A49" w:rsidP="000D729F">
            <w:pPr>
              <w:shd w:val="clear" w:color="auto" w:fill="FFFFFF"/>
              <w:spacing w:after="0" w:line="300" w:lineRule="auto"/>
              <w:contextualSpacing/>
              <w:jc w:val="both"/>
              <w:textAlignment w:val="baseline"/>
              <w:rPr>
                <w:rFonts w:ascii="Times New Roman" w:eastAsia="Times New Roman" w:hAnsi="Times New Roman"/>
                <w:kern w:val="24"/>
                <w:sz w:val="28"/>
                <w:szCs w:val="28"/>
                <w:lang w:eastAsia="ru-RU"/>
              </w:rPr>
            </w:pPr>
            <w:r w:rsidRPr="000D729F">
              <w:rPr>
                <w:rFonts w:ascii="Times New Roman" w:eastAsia="Times New Roman" w:hAnsi="Times New Roman"/>
                <w:kern w:val="24"/>
                <w:sz w:val="28"/>
                <w:szCs w:val="28"/>
                <w:lang w:eastAsia="ru-RU"/>
              </w:rPr>
              <w:t>Введено жилья</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7DF06838" w14:textId="77777777" w:rsidR="00036A49" w:rsidRPr="000D729F" w:rsidRDefault="00036A49" w:rsidP="000D729F">
            <w:pPr>
              <w:shd w:val="clear" w:color="auto" w:fill="FFFFFF"/>
              <w:spacing w:after="0" w:line="300" w:lineRule="auto"/>
              <w:contextualSpacing/>
              <w:jc w:val="both"/>
              <w:textAlignment w:val="baseline"/>
              <w:rPr>
                <w:rFonts w:ascii="Times New Roman" w:eastAsia="Times New Roman" w:hAnsi="Times New Roman"/>
                <w:kern w:val="24"/>
                <w:sz w:val="28"/>
                <w:szCs w:val="28"/>
                <w:lang w:eastAsia="ru-RU"/>
              </w:rPr>
            </w:pPr>
            <w:r w:rsidRPr="000D729F">
              <w:rPr>
                <w:rFonts w:ascii="Times New Roman" w:eastAsia="Times New Roman" w:hAnsi="Times New Roman"/>
                <w:kern w:val="24"/>
                <w:sz w:val="28"/>
                <w:szCs w:val="28"/>
                <w:lang w:eastAsia="ru-RU"/>
              </w:rPr>
              <w:t>тыс. кв. м</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0ADB16AC" w14:textId="7E9DB513" w:rsidR="00036A49" w:rsidRPr="000D729F" w:rsidRDefault="002F09FF" w:rsidP="000D729F">
            <w:pPr>
              <w:shd w:val="clear" w:color="auto" w:fill="FFFFFF"/>
              <w:spacing w:after="0" w:line="300" w:lineRule="auto"/>
              <w:contextualSpacing/>
              <w:jc w:val="center"/>
              <w:rPr>
                <w:rFonts w:ascii="Times New Roman" w:eastAsia="Times New Roman" w:hAnsi="Times New Roman"/>
                <w:kern w:val="24"/>
                <w:sz w:val="28"/>
                <w:szCs w:val="28"/>
                <w:lang w:eastAsia="ru-RU"/>
              </w:rPr>
            </w:pPr>
            <w:r w:rsidRPr="000D729F">
              <w:rPr>
                <w:rFonts w:ascii="Times New Roman" w:eastAsia="Times New Roman" w:hAnsi="Times New Roman"/>
                <w:kern w:val="24"/>
                <w:sz w:val="28"/>
                <w:szCs w:val="28"/>
                <w:lang w:eastAsia="ru-RU"/>
              </w:rPr>
              <w:t>2</w:t>
            </w:r>
            <w:r w:rsidR="00112456" w:rsidRPr="000D729F">
              <w:rPr>
                <w:rFonts w:ascii="Times New Roman" w:eastAsia="Times New Roman" w:hAnsi="Times New Roman"/>
                <w:kern w:val="24"/>
                <w:sz w:val="28"/>
                <w:szCs w:val="28"/>
                <w:lang w:eastAsia="ru-RU"/>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12016E5F" w14:textId="783B9322" w:rsidR="00036A49" w:rsidRPr="000D729F" w:rsidRDefault="002F09FF" w:rsidP="000D729F">
            <w:pPr>
              <w:shd w:val="clear" w:color="auto" w:fill="FFFFFF"/>
              <w:spacing w:after="0" w:line="300" w:lineRule="auto"/>
              <w:ind w:firstLine="34"/>
              <w:contextualSpacing/>
              <w:jc w:val="center"/>
              <w:textAlignment w:val="baseline"/>
              <w:rPr>
                <w:rFonts w:ascii="Times New Roman" w:eastAsia="Times New Roman" w:hAnsi="Times New Roman"/>
                <w:kern w:val="24"/>
                <w:sz w:val="28"/>
                <w:szCs w:val="28"/>
                <w:lang w:eastAsia="ru-RU"/>
              </w:rPr>
            </w:pPr>
            <w:r w:rsidRPr="000D729F">
              <w:rPr>
                <w:rFonts w:ascii="Times New Roman" w:eastAsia="Times New Roman" w:hAnsi="Times New Roman"/>
                <w:kern w:val="24"/>
                <w:sz w:val="28"/>
                <w:szCs w:val="28"/>
                <w:lang w:eastAsia="ru-RU"/>
              </w:rPr>
              <w:t>88,9</w:t>
            </w:r>
          </w:p>
        </w:tc>
      </w:tr>
      <w:tr w:rsidR="00036A49" w:rsidRPr="000D729F" w14:paraId="6FDD8B7F" w14:textId="77777777" w:rsidTr="00521308">
        <w:trPr>
          <w:trHeight w:val="352"/>
        </w:trPr>
        <w:tc>
          <w:tcPr>
            <w:tcW w:w="4928" w:type="dxa"/>
            <w:tcBorders>
              <w:top w:val="single" w:sz="4" w:space="0" w:color="000000"/>
              <w:left w:val="single" w:sz="4" w:space="0" w:color="000000"/>
              <w:bottom w:val="single" w:sz="4" w:space="0" w:color="000000"/>
              <w:right w:val="single" w:sz="4" w:space="0" w:color="000000"/>
            </w:tcBorders>
            <w:hideMark/>
          </w:tcPr>
          <w:p w14:paraId="39E16905" w14:textId="77777777" w:rsidR="00036A49" w:rsidRPr="000D729F" w:rsidRDefault="00036A49" w:rsidP="000D729F">
            <w:pPr>
              <w:shd w:val="clear" w:color="auto" w:fill="FFFFFF"/>
              <w:spacing w:after="0" w:line="300" w:lineRule="auto"/>
              <w:contextualSpacing/>
              <w:jc w:val="both"/>
              <w:textAlignment w:val="baseline"/>
              <w:rPr>
                <w:rFonts w:ascii="Times New Roman" w:eastAsia="Times New Roman" w:hAnsi="Times New Roman"/>
                <w:sz w:val="28"/>
                <w:szCs w:val="28"/>
                <w:lang w:eastAsia="ru-RU"/>
              </w:rPr>
            </w:pPr>
            <w:r w:rsidRPr="000D729F">
              <w:rPr>
                <w:rFonts w:ascii="Times New Roman" w:eastAsia="Times New Roman" w:hAnsi="Times New Roman"/>
                <w:kern w:val="24"/>
                <w:sz w:val="28"/>
                <w:szCs w:val="28"/>
                <w:lang w:eastAsia="ru-RU"/>
              </w:rPr>
              <w:t xml:space="preserve">Инвестиции в основной капитал </w:t>
            </w:r>
          </w:p>
        </w:tc>
        <w:tc>
          <w:tcPr>
            <w:tcW w:w="1559" w:type="dxa"/>
            <w:tcBorders>
              <w:top w:val="single" w:sz="4" w:space="0" w:color="000000"/>
              <w:left w:val="single" w:sz="4" w:space="0" w:color="000000"/>
              <w:bottom w:val="single" w:sz="4" w:space="0" w:color="000000"/>
              <w:right w:val="single" w:sz="4" w:space="0" w:color="000000"/>
            </w:tcBorders>
            <w:hideMark/>
          </w:tcPr>
          <w:p w14:paraId="1786A974" w14:textId="77777777" w:rsidR="00036A49" w:rsidRPr="000D729F" w:rsidRDefault="00036A49" w:rsidP="000D729F">
            <w:pPr>
              <w:shd w:val="clear" w:color="auto" w:fill="FFFFFF"/>
              <w:spacing w:after="0" w:line="300" w:lineRule="auto"/>
              <w:contextualSpacing/>
              <w:jc w:val="both"/>
              <w:textAlignment w:val="baseline"/>
              <w:rPr>
                <w:rFonts w:ascii="Times New Roman" w:eastAsia="Times New Roman" w:hAnsi="Times New Roman"/>
                <w:sz w:val="28"/>
                <w:szCs w:val="28"/>
                <w:lang w:eastAsia="ru-RU"/>
              </w:rPr>
            </w:pPr>
            <w:r w:rsidRPr="000D729F">
              <w:rPr>
                <w:rFonts w:ascii="Times New Roman" w:eastAsia="Times New Roman" w:hAnsi="Times New Roman"/>
                <w:kern w:val="24"/>
                <w:sz w:val="28"/>
                <w:szCs w:val="28"/>
                <w:lang w:eastAsia="ru-RU"/>
              </w:rPr>
              <w:t>млрд руб.</w:t>
            </w:r>
          </w:p>
        </w:tc>
        <w:tc>
          <w:tcPr>
            <w:tcW w:w="1276" w:type="dxa"/>
            <w:tcBorders>
              <w:top w:val="single" w:sz="4" w:space="0" w:color="000000"/>
              <w:left w:val="single" w:sz="4" w:space="0" w:color="000000"/>
              <w:bottom w:val="single" w:sz="4" w:space="0" w:color="000000"/>
              <w:right w:val="single" w:sz="4" w:space="0" w:color="000000"/>
            </w:tcBorders>
            <w:hideMark/>
          </w:tcPr>
          <w:p w14:paraId="241F894E" w14:textId="7622D386" w:rsidR="00036A49" w:rsidRPr="000D729F" w:rsidRDefault="002F09FF" w:rsidP="000D729F">
            <w:pPr>
              <w:shd w:val="clear" w:color="auto" w:fill="FFFFFF"/>
              <w:spacing w:after="0" w:line="300" w:lineRule="auto"/>
              <w:contextualSpacing/>
              <w:jc w:val="center"/>
              <w:rPr>
                <w:rFonts w:ascii="Times New Roman" w:eastAsia="Times New Roman" w:hAnsi="Times New Roman"/>
                <w:sz w:val="28"/>
                <w:szCs w:val="28"/>
                <w:lang w:eastAsia="ru-RU"/>
              </w:rPr>
            </w:pPr>
            <w:r w:rsidRPr="000D729F">
              <w:rPr>
                <w:rFonts w:ascii="Times New Roman" w:eastAsia="Times New Roman" w:hAnsi="Times New Roman"/>
                <w:sz w:val="28"/>
                <w:szCs w:val="28"/>
                <w:lang w:eastAsia="ru-RU"/>
              </w:rPr>
              <w:t>3,6</w:t>
            </w:r>
          </w:p>
        </w:tc>
        <w:tc>
          <w:tcPr>
            <w:tcW w:w="1984" w:type="dxa"/>
            <w:tcBorders>
              <w:top w:val="single" w:sz="4" w:space="0" w:color="000000"/>
              <w:left w:val="single" w:sz="4" w:space="0" w:color="000000"/>
              <w:bottom w:val="single" w:sz="4" w:space="0" w:color="000000"/>
              <w:right w:val="single" w:sz="4" w:space="0" w:color="000000"/>
            </w:tcBorders>
            <w:hideMark/>
          </w:tcPr>
          <w:p w14:paraId="68E337B8" w14:textId="7266E613" w:rsidR="00036A49" w:rsidRPr="000D729F" w:rsidRDefault="002F09FF" w:rsidP="000D729F">
            <w:pPr>
              <w:shd w:val="clear" w:color="auto" w:fill="FFFFFF"/>
              <w:spacing w:after="0" w:line="300" w:lineRule="auto"/>
              <w:ind w:firstLine="34"/>
              <w:contextualSpacing/>
              <w:jc w:val="center"/>
              <w:textAlignment w:val="baseline"/>
              <w:rPr>
                <w:rFonts w:ascii="Times New Roman" w:eastAsia="Times New Roman" w:hAnsi="Times New Roman"/>
                <w:sz w:val="28"/>
                <w:szCs w:val="28"/>
                <w:lang w:eastAsia="ru-RU"/>
              </w:rPr>
            </w:pPr>
            <w:r w:rsidRPr="000D729F">
              <w:rPr>
                <w:rFonts w:ascii="Times New Roman" w:eastAsia="Times New Roman" w:hAnsi="Times New Roman"/>
                <w:sz w:val="28"/>
                <w:szCs w:val="28"/>
                <w:lang w:eastAsia="ru-RU"/>
              </w:rPr>
              <w:t>105,1</w:t>
            </w:r>
          </w:p>
        </w:tc>
      </w:tr>
      <w:tr w:rsidR="00036A49" w:rsidRPr="000D729F" w14:paraId="1C5C634C" w14:textId="77777777" w:rsidTr="00EA1E64">
        <w:trPr>
          <w:trHeight w:val="352"/>
        </w:trPr>
        <w:tc>
          <w:tcPr>
            <w:tcW w:w="4928" w:type="dxa"/>
            <w:tcBorders>
              <w:top w:val="single" w:sz="4" w:space="0" w:color="000000"/>
              <w:left w:val="single" w:sz="4" w:space="0" w:color="000000"/>
              <w:bottom w:val="single" w:sz="4" w:space="0" w:color="auto"/>
              <w:right w:val="single" w:sz="4" w:space="0" w:color="000000"/>
            </w:tcBorders>
            <w:hideMark/>
          </w:tcPr>
          <w:p w14:paraId="213D786E" w14:textId="77777777" w:rsidR="00036A49" w:rsidRPr="000D729F" w:rsidRDefault="00036A49" w:rsidP="000D729F">
            <w:pPr>
              <w:shd w:val="clear" w:color="auto" w:fill="FFFFFF"/>
              <w:spacing w:after="0" w:line="300" w:lineRule="auto"/>
              <w:contextualSpacing/>
              <w:jc w:val="both"/>
              <w:textAlignment w:val="baseline"/>
              <w:rPr>
                <w:rFonts w:ascii="Times New Roman" w:eastAsia="Times New Roman" w:hAnsi="Times New Roman"/>
                <w:kern w:val="24"/>
                <w:sz w:val="28"/>
                <w:szCs w:val="28"/>
                <w:lang w:eastAsia="ru-RU"/>
              </w:rPr>
            </w:pPr>
            <w:r w:rsidRPr="000D729F">
              <w:rPr>
                <w:rFonts w:ascii="Times New Roman" w:eastAsia="Times New Roman" w:hAnsi="Times New Roman"/>
                <w:kern w:val="24"/>
                <w:sz w:val="28"/>
                <w:szCs w:val="28"/>
                <w:lang w:eastAsia="ru-RU"/>
              </w:rPr>
              <w:t>Прибыль (</w:t>
            </w:r>
            <w:r w:rsidR="002F663E" w:rsidRPr="000D729F">
              <w:rPr>
                <w:rFonts w:ascii="Times New Roman" w:eastAsia="Times New Roman" w:hAnsi="Times New Roman"/>
                <w:kern w:val="24"/>
                <w:sz w:val="28"/>
                <w:szCs w:val="28"/>
                <w:lang w:eastAsia="ru-RU"/>
              </w:rPr>
              <w:t>убыток</w:t>
            </w:r>
            <w:r w:rsidRPr="000D729F">
              <w:rPr>
                <w:rFonts w:ascii="Times New Roman" w:eastAsia="Times New Roman" w:hAnsi="Times New Roman"/>
                <w:kern w:val="24"/>
                <w:sz w:val="28"/>
                <w:szCs w:val="28"/>
                <w:lang w:eastAsia="ru-RU"/>
              </w:rPr>
              <w:t>)</w:t>
            </w:r>
          </w:p>
        </w:tc>
        <w:tc>
          <w:tcPr>
            <w:tcW w:w="1559" w:type="dxa"/>
            <w:tcBorders>
              <w:top w:val="single" w:sz="4" w:space="0" w:color="000000"/>
              <w:left w:val="single" w:sz="4" w:space="0" w:color="000000"/>
              <w:bottom w:val="single" w:sz="4" w:space="0" w:color="auto"/>
              <w:right w:val="single" w:sz="4" w:space="0" w:color="000000"/>
            </w:tcBorders>
            <w:hideMark/>
          </w:tcPr>
          <w:p w14:paraId="4E41E003" w14:textId="77777777" w:rsidR="00036A49" w:rsidRPr="000D729F" w:rsidRDefault="00036A49" w:rsidP="000D729F">
            <w:pPr>
              <w:shd w:val="clear" w:color="auto" w:fill="FFFFFF"/>
              <w:spacing w:after="0" w:line="300" w:lineRule="auto"/>
              <w:contextualSpacing/>
              <w:jc w:val="both"/>
              <w:textAlignment w:val="baseline"/>
              <w:rPr>
                <w:rFonts w:ascii="Times New Roman" w:eastAsia="Times New Roman" w:hAnsi="Times New Roman"/>
                <w:kern w:val="24"/>
                <w:sz w:val="28"/>
                <w:szCs w:val="28"/>
                <w:lang w:eastAsia="ru-RU"/>
              </w:rPr>
            </w:pPr>
            <w:r w:rsidRPr="000D729F">
              <w:rPr>
                <w:rFonts w:ascii="Times New Roman" w:eastAsia="Times New Roman" w:hAnsi="Times New Roman"/>
                <w:kern w:val="24"/>
                <w:sz w:val="28"/>
                <w:szCs w:val="28"/>
                <w:lang w:eastAsia="ru-RU"/>
              </w:rPr>
              <w:t>млрд руб.</w:t>
            </w:r>
          </w:p>
        </w:tc>
        <w:tc>
          <w:tcPr>
            <w:tcW w:w="1276" w:type="dxa"/>
            <w:tcBorders>
              <w:top w:val="single" w:sz="4" w:space="0" w:color="000000"/>
              <w:left w:val="single" w:sz="4" w:space="0" w:color="000000"/>
              <w:bottom w:val="single" w:sz="4" w:space="0" w:color="auto"/>
              <w:right w:val="single" w:sz="4" w:space="0" w:color="000000"/>
            </w:tcBorders>
            <w:hideMark/>
          </w:tcPr>
          <w:p w14:paraId="503BBAF1" w14:textId="5963BE6B" w:rsidR="00036A49" w:rsidRPr="000D729F" w:rsidRDefault="002F09FF" w:rsidP="000D729F">
            <w:pPr>
              <w:shd w:val="clear" w:color="auto" w:fill="FFFFFF"/>
              <w:spacing w:after="0" w:line="300" w:lineRule="auto"/>
              <w:contextualSpacing/>
              <w:jc w:val="center"/>
              <w:rPr>
                <w:rFonts w:ascii="Times New Roman" w:eastAsia="Times New Roman" w:hAnsi="Times New Roman"/>
                <w:kern w:val="24"/>
                <w:sz w:val="28"/>
                <w:szCs w:val="28"/>
                <w:lang w:eastAsia="ru-RU"/>
              </w:rPr>
            </w:pPr>
            <w:r w:rsidRPr="000D729F">
              <w:rPr>
                <w:rFonts w:ascii="Times New Roman" w:eastAsia="Times New Roman" w:hAnsi="Times New Roman"/>
                <w:kern w:val="24"/>
                <w:sz w:val="28"/>
                <w:szCs w:val="28"/>
                <w:lang w:eastAsia="ru-RU"/>
              </w:rPr>
              <w:t>8,5</w:t>
            </w:r>
          </w:p>
        </w:tc>
        <w:tc>
          <w:tcPr>
            <w:tcW w:w="1984" w:type="dxa"/>
            <w:tcBorders>
              <w:top w:val="single" w:sz="4" w:space="0" w:color="000000"/>
              <w:left w:val="single" w:sz="4" w:space="0" w:color="000000"/>
              <w:bottom w:val="single" w:sz="4" w:space="0" w:color="auto"/>
              <w:right w:val="single" w:sz="4" w:space="0" w:color="000000"/>
            </w:tcBorders>
            <w:hideMark/>
          </w:tcPr>
          <w:p w14:paraId="1E7F7FF4" w14:textId="438E35AA" w:rsidR="00036A49" w:rsidRPr="000D729F" w:rsidRDefault="002F09FF" w:rsidP="000D729F">
            <w:pPr>
              <w:shd w:val="clear" w:color="auto" w:fill="FFFFFF"/>
              <w:spacing w:after="0" w:line="300" w:lineRule="auto"/>
              <w:ind w:firstLine="34"/>
              <w:contextualSpacing/>
              <w:jc w:val="center"/>
              <w:textAlignment w:val="baseline"/>
              <w:rPr>
                <w:rFonts w:ascii="Times New Roman" w:eastAsia="Times New Roman" w:hAnsi="Times New Roman"/>
                <w:kern w:val="24"/>
                <w:sz w:val="28"/>
                <w:szCs w:val="28"/>
                <w:lang w:eastAsia="ru-RU"/>
              </w:rPr>
            </w:pPr>
            <w:r w:rsidRPr="000D729F">
              <w:rPr>
                <w:rFonts w:ascii="Times New Roman" w:eastAsia="Times New Roman" w:hAnsi="Times New Roman"/>
                <w:kern w:val="24"/>
                <w:sz w:val="28"/>
                <w:szCs w:val="28"/>
                <w:lang w:eastAsia="ru-RU"/>
              </w:rPr>
              <w:t>60</w:t>
            </w:r>
            <w:r w:rsidR="00112456" w:rsidRPr="000D729F">
              <w:rPr>
                <w:rFonts w:ascii="Times New Roman" w:eastAsia="Times New Roman" w:hAnsi="Times New Roman"/>
                <w:kern w:val="24"/>
                <w:sz w:val="28"/>
                <w:szCs w:val="28"/>
                <w:lang w:eastAsia="ru-RU"/>
              </w:rPr>
              <w:t>3,4</w:t>
            </w:r>
          </w:p>
        </w:tc>
      </w:tr>
      <w:tr w:rsidR="00036A49" w:rsidRPr="000D729F" w14:paraId="42A61F8D" w14:textId="77777777" w:rsidTr="00EA1E64">
        <w:trPr>
          <w:trHeight w:val="756"/>
        </w:trPr>
        <w:tc>
          <w:tcPr>
            <w:tcW w:w="4928" w:type="dxa"/>
            <w:tcBorders>
              <w:top w:val="single" w:sz="4" w:space="0" w:color="auto"/>
              <w:left w:val="single" w:sz="4" w:space="0" w:color="auto"/>
              <w:bottom w:val="single" w:sz="4" w:space="0" w:color="auto"/>
              <w:right w:val="single" w:sz="4" w:space="0" w:color="auto"/>
            </w:tcBorders>
            <w:hideMark/>
          </w:tcPr>
          <w:p w14:paraId="1F5A222B" w14:textId="77777777" w:rsidR="00036A49" w:rsidRPr="000D729F" w:rsidRDefault="00036A49" w:rsidP="000D729F">
            <w:pPr>
              <w:shd w:val="clear" w:color="auto" w:fill="FFFFFF"/>
              <w:spacing w:after="0" w:line="300" w:lineRule="auto"/>
              <w:contextualSpacing/>
              <w:jc w:val="both"/>
              <w:textAlignment w:val="baseline"/>
              <w:rPr>
                <w:rFonts w:ascii="Times New Roman" w:eastAsia="Times New Roman" w:hAnsi="Times New Roman"/>
                <w:sz w:val="28"/>
                <w:szCs w:val="28"/>
                <w:lang w:eastAsia="ru-RU"/>
              </w:rPr>
            </w:pPr>
            <w:r w:rsidRPr="000D729F">
              <w:rPr>
                <w:rFonts w:ascii="Times New Roman" w:eastAsia="Times New Roman" w:hAnsi="Times New Roman"/>
                <w:kern w:val="24"/>
                <w:sz w:val="28"/>
                <w:szCs w:val="28"/>
                <w:lang w:eastAsia="ru-RU"/>
              </w:rPr>
              <w:t>Среднемесячная заработная плата</w:t>
            </w:r>
            <w:r w:rsidR="008A5965" w:rsidRPr="000D729F">
              <w:rPr>
                <w:rFonts w:ascii="Times New Roman" w:eastAsia="Times New Roman" w:hAnsi="Times New Roman"/>
                <w:kern w:val="24"/>
                <w:sz w:val="28"/>
                <w:szCs w:val="28"/>
                <w:lang w:eastAsia="ru-RU"/>
              </w:rPr>
              <w:t xml:space="preserve"> по </w:t>
            </w:r>
            <w:r w:rsidRPr="000D729F">
              <w:rPr>
                <w:rFonts w:ascii="Times New Roman" w:eastAsia="Times New Roman" w:hAnsi="Times New Roman"/>
                <w:kern w:val="24"/>
                <w:sz w:val="28"/>
                <w:szCs w:val="28"/>
                <w:lang w:eastAsia="ru-RU"/>
              </w:rPr>
              <w:t>крупным и средним предприятиям</w:t>
            </w:r>
          </w:p>
        </w:tc>
        <w:tc>
          <w:tcPr>
            <w:tcW w:w="1559" w:type="dxa"/>
            <w:tcBorders>
              <w:top w:val="single" w:sz="4" w:space="0" w:color="auto"/>
              <w:left w:val="single" w:sz="4" w:space="0" w:color="auto"/>
              <w:bottom w:val="single" w:sz="4" w:space="0" w:color="auto"/>
              <w:right w:val="single" w:sz="4" w:space="0" w:color="auto"/>
            </w:tcBorders>
            <w:hideMark/>
          </w:tcPr>
          <w:p w14:paraId="5FDD9101" w14:textId="77777777" w:rsidR="00036A49" w:rsidRPr="000D729F" w:rsidRDefault="00036A49" w:rsidP="000D729F">
            <w:pPr>
              <w:shd w:val="clear" w:color="auto" w:fill="FFFFFF"/>
              <w:spacing w:after="0" w:line="300" w:lineRule="auto"/>
              <w:contextualSpacing/>
              <w:jc w:val="both"/>
              <w:textAlignment w:val="baseline"/>
              <w:rPr>
                <w:rFonts w:ascii="Times New Roman" w:eastAsia="Times New Roman" w:hAnsi="Times New Roman"/>
                <w:sz w:val="28"/>
                <w:szCs w:val="28"/>
                <w:lang w:eastAsia="ru-RU"/>
              </w:rPr>
            </w:pPr>
            <w:r w:rsidRPr="000D729F">
              <w:rPr>
                <w:rFonts w:ascii="Times New Roman" w:eastAsia="Times New Roman" w:hAnsi="Times New Roman"/>
                <w:kern w:val="24"/>
                <w:sz w:val="28"/>
                <w:szCs w:val="28"/>
                <w:lang w:eastAsia="ru-RU"/>
              </w:rPr>
              <w:t>рублей</w:t>
            </w:r>
          </w:p>
        </w:tc>
        <w:tc>
          <w:tcPr>
            <w:tcW w:w="1276" w:type="dxa"/>
            <w:tcBorders>
              <w:top w:val="single" w:sz="4" w:space="0" w:color="auto"/>
              <w:left w:val="single" w:sz="4" w:space="0" w:color="auto"/>
              <w:bottom w:val="single" w:sz="4" w:space="0" w:color="auto"/>
              <w:right w:val="single" w:sz="4" w:space="0" w:color="auto"/>
            </w:tcBorders>
            <w:hideMark/>
          </w:tcPr>
          <w:p w14:paraId="5210B4D8" w14:textId="188ADCB3" w:rsidR="00036A49" w:rsidRPr="000D729F" w:rsidRDefault="00C725C7" w:rsidP="000D729F">
            <w:pPr>
              <w:shd w:val="clear" w:color="auto" w:fill="FFFFFF"/>
              <w:spacing w:after="0" w:line="300" w:lineRule="auto"/>
              <w:contextualSpacing/>
              <w:jc w:val="center"/>
              <w:rPr>
                <w:rFonts w:ascii="Times New Roman" w:eastAsia="Times New Roman" w:hAnsi="Times New Roman"/>
                <w:sz w:val="28"/>
                <w:szCs w:val="28"/>
                <w:lang w:eastAsia="ru-RU"/>
              </w:rPr>
            </w:pPr>
            <w:r w:rsidRPr="000D729F">
              <w:rPr>
                <w:rFonts w:ascii="Times New Roman" w:eastAsia="Times New Roman" w:hAnsi="Times New Roman"/>
                <w:sz w:val="28"/>
                <w:szCs w:val="28"/>
                <w:lang w:eastAsia="ru-RU"/>
              </w:rPr>
              <w:t>5</w:t>
            </w:r>
            <w:r w:rsidR="002F09FF" w:rsidRPr="000D729F">
              <w:rPr>
                <w:rFonts w:ascii="Times New Roman" w:eastAsia="Times New Roman" w:hAnsi="Times New Roman"/>
                <w:sz w:val="28"/>
                <w:szCs w:val="28"/>
                <w:lang w:eastAsia="ru-RU"/>
              </w:rPr>
              <w:t>9</w:t>
            </w:r>
            <w:r w:rsidR="00112456" w:rsidRPr="000D729F">
              <w:rPr>
                <w:rFonts w:ascii="Times New Roman" w:eastAsia="Times New Roman" w:hAnsi="Times New Roman"/>
                <w:sz w:val="28"/>
                <w:szCs w:val="28"/>
                <w:lang w:eastAsia="ru-RU"/>
              </w:rPr>
              <w:t>754,5</w:t>
            </w:r>
          </w:p>
        </w:tc>
        <w:tc>
          <w:tcPr>
            <w:tcW w:w="1984" w:type="dxa"/>
            <w:tcBorders>
              <w:top w:val="single" w:sz="4" w:space="0" w:color="auto"/>
              <w:left w:val="single" w:sz="4" w:space="0" w:color="auto"/>
              <w:bottom w:val="single" w:sz="4" w:space="0" w:color="auto"/>
              <w:right w:val="single" w:sz="4" w:space="0" w:color="auto"/>
            </w:tcBorders>
            <w:hideMark/>
          </w:tcPr>
          <w:p w14:paraId="65F6A85F" w14:textId="535BE50E" w:rsidR="00036A49" w:rsidRPr="000D729F" w:rsidRDefault="002F09FF" w:rsidP="000D729F">
            <w:pPr>
              <w:shd w:val="clear" w:color="auto" w:fill="FFFFFF"/>
              <w:spacing w:after="0" w:line="300" w:lineRule="auto"/>
              <w:ind w:firstLine="34"/>
              <w:contextualSpacing/>
              <w:jc w:val="center"/>
              <w:textAlignment w:val="baseline"/>
              <w:rPr>
                <w:rFonts w:ascii="Times New Roman" w:eastAsia="Times New Roman" w:hAnsi="Times New Roman"/>
                <w:sz w:val="28"/>
                <w:szCs w:val="28"/>
                <w:lang w:eastAsia="ru-RU"/>
              </w:rPr>
            </w:pPr>
            <w:r w:rsidRPr="000D729F">
              <w:rPr>
                <w:rFonts w:ascii="Times New Roman" w:eastAsia="Times New Roman" w:hAnsi="Times New Roman"/>
                <w:sz w:val="28"/>
                <w:szCs w:val="28"/>
                <w:lang w:eastAsia="ru-RU"/>
              </w:rPr>
              <w:t>118</w:t>
            </w:r>
          </w:p>
        </w:tc>
      </w:tr>
    </w:tbl>
    <w:p w14:paraId="7A15324B" w14:textId="77777777" w:rsidR="00521308" w:rsidRPr="000D729F" w:rsidRDefault="00EE0C0F" w:rsidP="000D729F">
      <w:pPr>
        <w:autoSpaceDE w:val="0"/>
        <w:autoSpaceDN w:val="0"/>
        <w:adjustRightInd w:val="0"/>
        <w:spacing w:after="0" w:line="300" w:lineRule="auto"/>
        <w:ind w:firstLine="709"/>
        <w:contextualSpacing/>
        <w:jc w:val="both"/>
        <w:rPr>
          <w:rFonts w:ascii="Times New Roman" w:eastAsia="Times New Roman" w:hAnsi="Times New Roman"/>
          <w:sz w:val="28"/>
          <w:szCs w:val="28"/>
          <w:shd w:val="clear" w:color="auto" w:fill="FFFFFF"/>
        </w:rPr>
      </w:pPr>
      <w:r w:rsidRPr="000D729F">
        <w:rPr>
          <w:rFonts w:ascii="Times New Roman" w:hAnsi="Times New Roman"/>
          <w:sz w:val="28"/>
          <w:szCs w:val="28"/>
        </w:rPr>
        <w:t>Промышленность – ведущая отрасль</w:t>
      </w:r>
      <w:r w:rsidR="00521308" w:rsidRPr="000D729F">
        <w:rPr>
          <w:rFonts w:ascii="Times New Roman" w:hAnsi="Times New Roman"/>
          <w:sz w:val="28"/>
          <w:szCs w:val="28"/>
        </w:rPr>
        <w:t xml:space="preserve"> экономики Россошанского муниципального района.</w:t>
      </w:r>
      <w:r w:rsidRPr="000D729F">
        <w:rPr>
          <w:rFonts w:ascii="Times New Roman" w:hAnsi="Times New Roman"/>
          <w:sz w:val="28"/>
          <w:szCs w:val="28"/>
        </w:rPr>
        <w:t xml:space="preserve"> П</w:t>
      </w:r>
      <w:r w:rsidR="00521308" w:rsidRPr="000D729F">
        <w:rPr>
          <w:rFonts w:ascii="Times New Roman" w:hAnsi="Times New Roman"/>
          <w:sz w:val="28"/>
          <w:szCs w:val="28"/>
        </w:rPr>
        <w:t>редставлена 1</w:t>
      </w:r>
      <w:r w:rsidRPr="000D729F">
        <w:rPr>
          <w:rFonts w:ascii="Times New Roman" w:hAnsi="Times New Roman"/>
          <w:sz w:val="28"/>
          <w:szCs w:val="28"/>
        </w:rPr>
        <w:t>5</w:t>
      </w:r>
      <w:r w:rsidR="004575F6" w:rsidRPr="000D729F">
        <w:rPr>
          <w:rFonts w:ascii="Times New Roman" w:hAnsi="Times New Roman"/>
          <w:sz w:val="28"/>
          <w:szCs w:val="28"/>
        </w:rPr>
        <w:t xml:space="preserve"> крупными и средними</w:t>
      </w:r>
      <w:r w:rsidR="00521308" w:rsidRPr="000D729F">
        <w:rPr>
          <w:rFonts w:ascii="Times New Roman" w:hAnsi="Times New Roman"/>
          <w:sz w:val="28"/>
          <w:szCs w:val="28"/>
        </w:rPr>
        <w:t xml:space="preserve"> предприятиями. </w:t>
      </w:r>
      <w:r w:rsidRPr="000D729F">
        <w:rPr>
          <w:rFonts w:ascii="Times New Roman" w:hAnsi="Times New Roman"/>
          <w:sz w:val="28"/>
          <w:szCs w:val="28"/>
        </w:rPr>
        <w:t>В структуре промышленного производства 97,8 % занимают обрабатывающие производства: химическое, производство пищевых продуктов, строительных материалов и прочие.</w:t>
      </w:r>
    </w:p>
    <w:p w14:paraId="2B554638" w14:textId="6D11E3C7" w:rsidR="006E1C7D" w:rsidRPr="000D729F" w:rsidRDefault="006B5196" w:rsidP="000D729F">
      <w:pPr>
        <w:spacing w:after="0" w:line="300" w:lineRule="auto"/>
        <w:ind w:firstLine="709"/>
        <w:jc w:val="both"/>
        <w:rPr>
          <w:rFonts w:ascii="Times New Roman" w:hAnsi="Times New Roman"/>
          <w:sz w:val="28"/>
          <w:szCs w:val="28"/>
        </w:rPr>
      </w:pPr>
      <w:r w:rsidRPr="000D729F">
        <w:rPr>
          <w:rFonts w:ascii="Times New Roman" w:hAnsi="Times New Roman"/>
          <w:sz w:val="28"/>
          <w:szCs w:val="28"/>
        </w:rPr>
        <w:t>За 202</w:t>
      </w:r>
      <w:r w:rsidR="006E1C7D" w:rsidRPr="000D729F">
        <w:rPr>
          <w:rFonts w:ascii="Times New Roman" w:hAnsi="Times New Roman"/>
          <w:sz w:val="28"/>
          <w:szCs w:val="28"/>
        </w:rPr>
        <w:t>4</w:t>
      </w:r>
      <w:r w:rsidRPr="000D729F">
        <w:rPr>
          <w:rFonts w:ascii="Times New Roman" w:hAnsi="Times New Roman"/>
          <w:sz w:val="28"/>
          <w:szCs w:val="28"/>
        </w:rPr>
        <w:t xml:space="preserve"> год промышленными предприятиями района отгружено продукции по основным видам экономической деятельности и оказано услуг промышленного характера на </w:t>
      </w:r>
      <w:r w:rsidR="00EE0C0F" w:rsidRPr="000D729F">
        <w:rPr>
          <w:rFonts w:ascii="Times New Roman" w:hAnsi="Times New Roman"/>
          <w:sz w:val="28"/>
          <w:szCs w:val="28"/>
        </w:rPr>
        <w:t>5</w:t>
      </w:r>
      <w:r w:rsidR="006E1C7D" w:rsidRPr="000D729F">
        <w:rPr>
          <w:rFonts w:ascii="Times New Roman" w:hAnsi="Times New Roman"/>
          <w:sz w:val="28"/>
          <w:szCs w:val="28"/>
        </w:rPr>
        <w:t>9,5</w:t>
      </w:r>
      <w:r w:rsidRPr="000D729F">
        <w:rPr>
          <w:rFonts w:ascii="Times New Roman" w:hAnsi="Times New Roman"/>
          <w:sz w:val="28"/>
          <w:szCs w:val="28"/>
        </w:rPr>
        <w:t xml:space="preserve"> млрд рублей</w:t>
      </w:r>
      <w:r w:rsidR="006E1C7D" w:rsidRPr="000D729F">
        <w:rPr>
          <w:rFonts w:ascii="Times New Roman" w:hAnsi="Times New Roman"/>
          <w:sz w:val="28"/>
          <w:szCs w:val="28"/>
        </w:rPr>
        <w:t xml:space="preserve">. </w:t>
      </w:r>
      <w:r w:rsidR="006E1C7D" w:rsidRPr="000D729F">
        <w:rPr>
          <w:rFonts w:ascii="Times New Roman" w:hAnsi="Times New Roman"/>
          <w:color w:val="000000"/>
          <w:sz w:val="28"/>
          <w:szCs w:val="28"/>
        </w:rPr>
        <w:t xml:space="preserve">Темп промышленного производства к уровню 2023 г. – 109,7 % в сопоставимых ценах. </w:t>
      </w:r>
      <w:r w:rsidRPr="000D729F">
        <w:rPr>
          <w:rFonts w:ascii="Times New Roman" w:hAnsi="Times New Roman"/>
          <w:sz w:val="28"/>
          <w:szCs w:val="28"/>
        </w:rPr>
        <w:t>На долю Россошанского района в общеобластном объёме от</w:t>
      </w:r>
      <w:r w:rsidR="00EE0C0F" w:rsidRPr="000D729F">
        <w:rPr>
          <w:rFonts w:ascii="Times New Roman" w:hAnsi="Times New Roman"/>
          <w:sz w:val="28"/>
          <w:szCs w:val="28"/>
        </w:rPr>
        <w:t>груженной продукции приходится 6,</w:t>
      </w:r>
      <w:r w:rsidR="00502614">
        <w:rPr>
          <w:rFonts w:ascii="Times New Roman" w:hAnsi="Times New Roman"/>
          <w:sz w:val="28"/>
          <w:szCs w:val="28"/>
        </w:rPr>
        <w:t>7</w:t>
      </w:r>
      <w:r w:rsidR="00EE0C0F" w:rsidRPr="000D729F">
        <w:rPr>
          <w:rFonts w:ascii="Times New Roman" w:hAnsi="Times New Roman"/>
          <w:sz w:val="28"/>
          <w:szCs w:val="28"/>
        </w:rPr>
        <w:t> </w:t>
      </w:r>
      <w:r w:rsidRPr="000D729F">
        <w:rPr>
          <w:rFonts w:ascii="Times New Roman" w:hAnsi="Times New Roman"/>
          <w:sz w:val="28"/>
          <w:szCs w:val="28"/>
        </w:rPr>
        <w:t xml:space="preserve">%. </w:t>
      </w:r>
      <w:r w:rsidR="006E1C7D" w:rsidRPr="000D729F">
        <w:rPr>
          <w:rFonts w:ascii="Times New Roman" w:hAnsi="Times New Roman"/>
          <w:sz w:val="28"/>
          <w:szCs w:val="28"/>
        </w:rPr>
        <w:t xml:space="preserve">В различных отраслях промышленности района трудится около 4,2 тысяч человек. Среднемесячная заработная плата одного работающего на предприятиях промышленности в 2024 году возросла в сравнении с предшествующим годом на 14,8% и составила 71 354 рублей. </w:t>
      </w:r>
    </w:p>
    <w:p w14:paraId="5C1526AD" w14:textId="62C068F9" w:rsidR="006B5196" w:rsidRPr="000D729F" w:rsidRDefault="006B5196" w:rsidP="000D729F">
      <w:pPr>
        <w:spacing w:after="0" w:line="300" w:lineRule="auto"/>
        <w:ind w:firstLine="708"/>
        <w:contextualSpacing/>
        <w:jc w:val="both"/>
        <w:rPr>
          <w:rFonts w:ascii="Times New Roman" w:hAnsi="Times New Roman"/>
          <w:sz w:val="28"/>
          <w:szCs w:val="28"/>
        </w:rPr>
      </w:pPr>
      <w:r w:rsidRPr="000D729F">
        <w:rPr>
          <w:rFonts w:ascii="Times New Roman" w:hAnsi="Times New Roman"/>
          <w:sz w:val="28"/>
          <w:szCs w:val="28"/>
        </w:rPr>
        <w:t xml:space="preserve">В общем объёме отгруженной продукции </w:t>
      </w:r>
      <w:r w:rsidR="007E2D07" w:rsidRPr="000D729F">
        <w:rPr>
          <w:rFonts w:ascii="Times New Roman" w:hAnsi="Times New Roman"/>
          <w:sz w:val="28"/>
          <w:szCs w:val="28"/>
        </w:rPr>
        <w:t>78,</w:t>
      </w:r>
      <w:r w:rsidR="006E1C7D" w:rsidRPr="000D729F">
        <w:rPr>
          <w:rFonts w:ascii="Times New Roman" w:hAnsi="Times New Roman"/>
          <w:sz w:val="28"/>
          <w:szCs w:val="28"/>
        </w:rPr>
        <w:t>3</w:t>
      </w:r>
      <w:r w:rsidR="007E2D07" w:rsidRPr="000D729F">
        <w:rPr>
          <w:rFonts w:ascii="Times New Roman" w:hAnsi="Times New Roman"/>
          <w:sz w:val="28"/>
          <w:szCs w:val="28"/>
        </w:rPr>
        <w:t> </w:t>
      </w:r>
      <w:r w:rsidRPr="000D729F">
        <w:rPr>
          <w:rFonts w:ascii="Times New Roman" w:hAnsi="Times New Roman"/>
          <w:sz w:val="28"/>
          <w:szCs w:val="28"/>
        </w:rPr>
        <w:t>% приход</w:t>
      </w:r>
      <w:r w:rsidR="007E2D07" w:rsidRPr="000D729F">
        <w:rPr>
          <w:rFonts w:ascii="Times New Roman" w:hAnsi="Times New Roman"/>
          <w:sz w:val="28"/>
          <w:szCs w:val="28"/>
        </w:rPr>
        <w:t>ится на долю АО «Минудобрения».</w:t>
      </w:r>
    </w:p>
    <w:p w14:paraId="3279A1F3" w14:textId="77777777" w:rsidR="006B5196" w:rsidRPr="000D729F" w:rsidRDefault="006B5196" w:rsidP="000D729F">
      <w:pPr>
        <w:spacing w:after="0" w:line="300" w:lineRule="auto"/>
        <w:ind w:firstLine="709"/>
        <w:contextualSpacing/>
        <w:jc w:val="both"/>
        <w:rPr>
          <w:rFonts w:ascii="Times New Roman" w:hAnsi="Times New Roman"/>
          <w:color w:val="222222"/>
          <w:sz w:val="28"/>
          <w:szCs w:val="28"/>
          <w:shd w:val="clear" w:color="auto" w:fill="FFFFFF"/>
        </w:rPr>
      </w:pPr>
      <w:r w:rsidRPr="000D729F">
        <w:rPr>
          <w:rFonts w:ascii="Times New Roman" w:hAnsi="Times New Roman"/>
          <w:sz w:val="28"/>
          <w:szCs w:val="28"/>
        </w:rPr>
        <w:t>Главной задачей в промышленности остаётся содействие реализации инвестиционной политики, направленной на модернизацию промышленного производства и содействие созданию новых предприятий.</w:t>
      </w:r>
    </w:p>
    <w:p w14:paraId="4EE7AFB7" w14:textId="77777777" w:rsidR="00A1135E" w:rsidRPr="000D729F" w:rsidRDefault="00A1135E" w:rsidP="000D729F">
      <w:pPr>
        <w:spacing w:after="0" w:line="300" w:lineRule="auto"/>
        <w:ind w:firstLine="709"/>
        <w:contextualSpacing/>
        <w:jc w:val="both"/>
        <w:rPr>
          <w:rFonts w:ascii="Times New Roman" w:hAnsi="Times New Roman"/>
          <w:sz w:val="28"/>
          <w:szCs w:val="28"/>
        </w:rPr>
      </w:pPr>
      <w:r w:rsidRPr="000D729F">
        <w:rPr>
          <w:rFonts w:ascii="Times New Roman" w:hAnsi="Times New Roman"/>
          <w:sz w:val="28"/>
          <w:szCs w:val="28"/>
        </w:rPr>
        <w:lastRenderedPageBreak/>
        <w:t xml:space="preserve">Наряду с промышленностью, важнейшей отраслью экономики Россошанского района является сельское хозяйство. По всем категориям хозяйств валовое производство сельхозпродукции за 2024 год составило 10,4 млрд рублей. Из этого объема 66,2 % приходится на отрасль растениеводства, а 33,8 % – на животноводство. </w:t>
      </w:r>
    </w:p>
    <w:p w14:paraId="294CD473" w14:textId="77777777" w:rsidR="00A1135E" w:rsidRPr="000D729F" w:rsidRDefault="00A1135E" w:rsidP="000D729F">
      <w:pPr>
        <w:spacing w:after="0" w:line="300" w:lineRule="auto"/>
        <w:ind w:firstLine="709"/>
        <w:contextualSpacing/>
        <w:jc w:val="both"/>
        <w:rPr>
          <w:rFonts w:ascii="Times New Roman" w:hAnsi="Times New Roman"/>
          <w:sz w:val="28"/>
          <w:szCs w:val="28"/>
        </w:rPr>
      </w:pPr>
      <w:r w:rsidRPr="000D729F">
        <w:rPr>
          <w:rFonts w:ascii="Times New Roman" w:hAnsi="Times New Roman"/>
          <w:sz w:val="28"/>
          <w:szCs w:val="28"/>
        </w:rPr>
        <w:t>По итогам 2024 года среднемесячная заработная плата в сельскохозяйственных предприятиях выросла на 19,1 % к уровню 2023 года и составила 62 587 рублей на одного работника.</w:t>
      </w:r>
    </w:p>
    <w:p w14:paraId="638A1713" w14:textId="4A23BB32" w:rsidR="002545EA" w:rsidRPr="000D729F" w:rsidRDefault="002545EA" w:rsidP="000D729F">
      <w:pPr>
        <w:pStyle w:val="richfactdown-paragraph"/>
        <w:shd w:val="clear" w:color="auto" w:fill="FFFFFF"/>
        <w:spacing w:before="0" w:beforeAutospacing="0" w:after="0" w:afterAutospacing="0" w:line="300" w:lineRule="auto"/>
        <w:ind w:firstLine="709"/>
        <w:contextualSpacing/>
        <w:jc w:val="both"/>
        <w:rPr>
          <w:color w:val="000000" w:themeColor="text1"/>
          <w:sz w:val="28"/>
          <w:szCs w:val="28"/>
          <w:highlight w:val="yellow"/>
        </w:rPr>
      </w:pPr>
      <w:r w:rsidRPr="000D729F">
        <w:rPr>
          <w:rStyle w:val="afc"/>
          <w:b w:val="0"/>
          <w:bCs w:val="0"/>
          <w:color w:val="000000" w:themeColor="text1"/>
          <w:sz w:val="28"/>
          <w:szCs w:val="28"/>
        </w:rPr>
        <w:t>Развитие малого и среднего предпринимательства на территории района способствует</w:t>
      </w:r>
      <w:r w:rsidR="008A1D1C" w:rsidRPr="000D729F">
        <w:rPr>
          <w:rStyle w:val="afc"/>
          <w:b w:val="0"/>
          <w:bCs w:val="0"/>
          <w:color w:val="000000" w:themeColor="text1"/>
          <w:sz w:val="28"/>
          <w:szCs w:val="28"/>
        </w:rPr>
        <w:t xml:space="preserve"> экономическому росту и улучшению жизни населения, созданию новых рабочих мест, что позволяет сократить безработицу и повысить уровень занятости поселения.</w:t>
      </w:r>
      <w:r w:rsidRPr="000D729F">
        <w:rPr>
          <w:color w:val="000000" w:themeColor="text1"/>
          <w:sz w:val="28"/>
          <w:szCs w:val="28"/>
          <w:highlight w:val="yellow"/>
        </w:rPr>
        <w:t xml:space="preserve"> </w:t>
      </w:r>
    </w:p>
    <w:p w14:paraId="43A42A70" w14:textId="3365C278" w:rsidR="00D276B5" w:rsidRPr="000D729F" w:rsidRDefault="002545EA" w:rsidP="000D729F">
      <w:pPr>
        <w:spacing w:after="0" w:line="300" w:lineRule="auto"/>
        <w:ind w:firstLine="709"/>
        <w:contextualSpacing/>
        <w:jc w:val="both"/>
        <w:rPr>
          <w:rFonts w:ascii="Times New Roman" w:hAnsi="Times New Roman"/>
          <w:color w:val="000000"/>
          <w:sz w:val="28"/>
          <w:szCs w:val="28"/>
        </w:rPr>
      </w:pPr>
      <w:r w:rsidRPr="000D729F">
        <w:rPr>
          <w:rFonts w:ascii="Times New Roman" w:hAnsi="Times New Roman"/>
          <w:sz w:val="28"/>
          <w:szCs w:val="28"/>
        </w:rPr>
        <w:t>На территории Россошанского муниципального района по итогам 202</w:t>
      </w:r>
      <w:r w:rsidR="00A225B2" w:rsidRPr="000D729F">
        <w:rPr>
          <w:rFonts w:ascii="Times New Roman" w:hAnsi="Times New Roman"/>
          <w:sz w:val="28"/>
          <w:szCs w:val="28"/>
        </w:rPr>
        <w:t>4</w:t>
      </w:r>
      <w:r w:rsidRPr="000D729F">
        <w:rPr>
          <w:rFonts w:ascii="Times New Roman" w:hAnsi="Times New Roman"/>
          <w:sz w:val="28"/>
          <w:szCs w:val="28"/>
        </w:rPr>
        <w:t xml:space="preserve"> года </w:t>
      </w:r>
      <w:r w:rsidR="0095623D" w:rsidRPr="000D729F">
        <w:rPr>
          <w:rFonts w:ascii="Times New Roman" w:hAnsi="Times New Roman"/>
          <w:sz w:val="28"/>
          <w:szCs w:val="28"/>
        </w:rPr>
        <w:t>осуществля</w:t>
      </w:r>
      <w:r w:rsidRPr="000D729F">
        <w:rPr>
          <w:rFonts w:ascii="Times New Roman" w:hAnsi="Times New Roman"/>
          <w:sz w:val="28"/>
          <w:szCs w:val="28"/>
        </w:rPr>
        <w:t xml:space="preserve">ли </w:t>
      </w:r>
      <w:r w:rsidR="0095623D" w:rsidRPr="000D729F">
        <w:rPr>
          <w:rFonts w:ascii="Times New Roman" w:hAnsi="Times New Roman"/>
          <w:sz w:val="28"/>
          <w:szCs w:val="28"/>
        </w:rPr>
        <w:t xml:space="preserve">предпринимательскую деятельность </w:t>
      </w:r>
      <w:r w:rsidRPr="000D729F">
        <w:rPr>
          <w:rFonts w:ascii="Times New Roman" w:hAnsi="Times New Roman"/>
          <w:sz w:val="28"/>
          <w:szCs w:val="28"/>
        </w:rPr>
        <w:t>2 39</w:t>
      </w:r>
      <w:r w:rsidR="008A1D1C" w:rsidRPr="000D729F">
        <w:rPr>
          <w:rFonts w:ascii="Times New Roman" w:hAnsi="Times New Roman"/>
          <w:sz w:val="28"/>
          <w:szCs w:val="28"/>
        </w:rPr>
        <w:t>0</w:t>
      </w:r>
      <w:r w:rsidRPr="000D729F">
        <w:rPr>
          <w:rFonts w:ascii="Times New Roman" w:hAnsi="Times New Roman"/>
          <w:sz w:val="28"/>
          <w:szCs w:val="28"/>
        </w:rPr>
        <w:t xml:space="preserve"> </w:t>
      </w:r>
      <w:r w:rsidR="00981E00" w:rsidRPr="000D729F">
        <w:rPr>
          <w:rFonts w:ascii="Times New Roman" w:hAnsi="Times New Roman"/>
          <w:sz w:val="28"/>
          <w:szCs w:val="28"/>
        </w:rPr>
        <w:t>субъектов малого и среднего предпринимательства (</w:t>
      </w:r>
      <w:r w:rsidR="008A1D1C" w:rsidRPr="000D729F">
        <w:rPr>
          <w:rFonts w:ascii="Times New Roman" w:hAnsi="Times New Roman"/>
          <w:sz w:val="28"/>
          <w:szCs w:val="28"/>
        </w:rPr>
        <w:t>6</w:t>
      </w:r>
      <w:r w:rsidR="0095623D" w:rsidRPr="000D729F">
        <w:rPr>
          <w:rFonts w:ascii="Times New Roman" w:hAnsi="Times New Roman"/>
          <w:sz w:val="28"/>
          <w:szCs w:val="28"/>
        </w:rPr>
        <w:t xml:space="preserve"> средних и </w:t>
      </w:r>
      <w:r w:rsidR="008A1D1C" w:rsidRPr="000D729F">
        <w:rPr>
          <w:rFonts w:ascii="Times New Roman" w:hAnsi="Times New Roman"/>
          <w:sz w:val="28"/>
          <w:szCs w:val="28"/>
        </w:rPr>
        <w:t>59</w:t>
      </w:r>
      <w:r w:rsidR="0095623D" w:rsidRPr="000D729F">
        <w:rPr>
          <w:rFonts w:ascii="Times New Roman" w:hAnsi="Times New Roman"/>
          <w:sz w:val="28"/>
          <w:szCs w:val="28"/>
        </w:rPr>
        <w:t xml:space="preserve"> мал</w:t>
      </w:r>
      <w:r w:rsidR="008A1D1C" w:rsidRPr="000D729F">
        <w:rPr>
          <w:rFonts w:ascii="Times New Roman" w:hAnsi="Times New Roman"/>
          <w:sz w:val="28"/>
          <w:szCs w:val="28"/>
        </w:rPr>
        <w:t>ых</w:t>
      </w:r>
      <w:r w:rsidR="0095623D" w:rsidRPr="000D729F">
        <w:rPr>
          <w:rFonts w:ascii="Times New Roman" w:hAnsi="Times New Roman"/>
          <w:sz w:val="28"/>
          <w:szCs w:val="28"/>
        </w:rPr>
        <w:t xml:space="preserve"> предприяти</w:t>
      </w:r>
      <w:r w:rsidR="008A1D1C" w:rsidRPr="000D729F">
        <w:rPr>
          <w:rFonts w:ascii="Times New Roman" w:hAnsi="Times New Roman"/>
          <w:sz w:val="28"/>
          <w:szCs w:val="28"/>
        </w:rPr>
        <w:t>й</w:t>
      </w:r>
      <w:r w:rsidR="0095623D" w:rsidRPr="000D729F">
        <w:rPr>
          <w:rFonts w:ascii="Times New Roman" w:hAnsi="Times New Roman"/>
          <w:sz w:val="28"/>
          <w:szCs w:val="28"/>
        </w:rPr>
        <w:t>, 1</w:t>
      </w:r>
      <w:r w:rsidR="00981E00" w:rsidRPr="000D729F">
        <w:rPr>
          <w:rFonts w:ascii="Times New Roman" w:hAnsi="Times New Roman"/>
          <w:sz w:val="28"/>
          <w:szCs w:val="28"/>
        </w:rPr>
        <w:t> 8</w:t>
      </w:r>
      <w:r w:rsidR="008A1D1C" w:rsidRPr="000D729F">
        <w:rPr>
          <w:rFonts w:ascii="Times New Roman" w:hAnsi="Times New Roman"/>
          <w:sz w:val="28"/>
          <w:szCs w:val="28"/>
        </w:rPr>
        <w:t>3</w:t>
      </w:r>
      <w:r w:rsidR="00981E00" w:rsidRPr="000D729F">
        <w:rPr>
          <w:rFonts w:ascii="Times New Roman" w:hAnsi="Times New Roman"/>
          <w:sz w:val="28"/>
          <w:szCs w:val="28"/>
        </w:rPr>
        <w:t>9</w:t>
      </w:r>
      <w:r w:rsidR="0095623D" w:rsidRPr="000D729F">
        <w:rPr>
          <w:rFonts w:ascii="Times New Roman" w:hAnsi="Times New Roman"/>
          <w:sz w:val="28"/>
          <w:szCs w:val="28"/>
        </w:rPr>
        <w:t xml:space="preserve"> индивидуальных предпринимателей, а также 4</w:t>
      </w:r>
      <w:r w:rsidR="00981E00" w:rsidRPr="000D729F">
        <w:rPr>
          <w:rFonts w:ascii="Times New Roman" w:hAnsi="Times New Roman"/>
          <w:sz w:val="28"/>
          <w:szCs w:val="28"/>
        </w:rPr>
        <w:t>8</w:t>
      </w:r>
      <w:r w:rsidR="008A1D1C" w:rsidRPr="000D729F">
        <w:rPr>
          <w:rFonts w:ascii="Times New Roman" w:hAnsi="Times New Roman"/>
          <w:sz w:val="28"/>
          <w:szCs w:val="28"/>
        </w:rPr>
        <w:t>6</w:t>
      </w:r>
      <w:r w:rsidR="0095623D" w:rsidRPr="000D729F">
        <w:rPr>
          <w:rFonts w:ascii="Times New Roman" w:hAnsi="Times New Roman"/>
          <w:sz w:val="28"/>
          <w:szCs w:val="28"/>
        </w:rPr>
        <w:t xml:space="preserve"> микропредприятий</w:t>
      </w:r>
      <w:r w:rsidR="00981E00" w:rsidRPr="000D729F">
        <w:rPr>
          <w:rFonts w:ascii="Times New Roman" w:hAnsi="Times New Roman"/>
          <w:sz w:val="28"/>
          <w:szCs w:val="28"/>
        </w:rPr>
        <w:t>)</w:t>
      </w:r>
      <w:r w:rsidR="00026587" w:rsidRPr="000D729F">
        <w:rPr>
          <w:rFonts w:ascii="Times New Roman" w:hAnsi="Times New Roman"/>
          <w:sz w:val="28"/>
          <w:szCs w:val="28"/>
        </w:rPr>
        <w:t>, что выше аналогичного периода 202</w:t>
      </w:r>
      <w:r w:rsidR="008A1D1C" w:rsidRPr="000D729F">
        <w:rPr>
          <w:rFonts w:ascii="Times New Roman" w:hAnsi="Times New Roman"/>
          <w:sz w:val="28"/>
          <w:szCs w:val="28"/>
        </w:rPr>
        <w:t xml:space="preserve">3 </w:t>
      </w:r>
      <w:r w:rsidR="00026587" w:rsidRPr="000D729F">
        <w:rPr>
          <w:rFonts w:ascii="Times New Roman" w:hAnsi="Times New Roman"/>
          <w:sz w:val="28"/>
          <w:szCs w:val="28"/>
        </w:rPr>
        <w:t xml:space="preserve">года на </w:t>
      </w:r>
      <w:r w:rsidR="008A1D1C" w:rsidRPr="000D729F">
        <w:rPr>
          <w:rFonts w:ascii="Times New Roman" w:hAnsi="Times New Roman"/>
          <w:sz w:val="28"/>
          <w:szCs w:val="28"/>
        </w:rPr>
        <w:t>1</w:t>
      </w:r>
      <w:r w:rsidR="00900153" w:rsidRPr="000D729F">
        <w:rPr>
          <w:rFonts w:ascii="Times New Roman" w:hAnsi="Times New Roman"/>
          <w:sz w:val="28"/>
          <w:szCs w:val="28"/>
        </w:rPr>
        <w:t>,3</w:t>
      </w:r>
      <w:r w:rsidR="00026587" w:rsidRPr="000D729F">
        <w:rPr>
          <w:rFonts w:ascii="Times New Roman" w:hAnsi="Times New Roman"/>
          <w:sz w:val="28"/>
          <w:szCs w:val="28"/>
        </w:rPr>
        <w:t xml:space="preserve"> % или на </w:t>
      </w:r>
      <w:r w:rsidR="00A225B2" w:rsidRPr="000D729F">
        <w:rPr>
          <w:rFonts w:ascii="Times New Roman" w:hAnsi="Times New Roman"/>
          <w:sz w:val="28"/>
          <w:szCs w:val="28"/>
        </w:rPr>
        <w:t>31</w:t>
      </w:r>
      <w:r w:rsidR="00026587" w:rsidRPr="000D729F">
        <w:rPr>
          <w:rFonts w:ascii="Times New Roman" w:hAnsi="Times New Roman"/>
          <w:sz w:val="28"/>
          <w:szCs w:val="28"/>
        </w:rPr>
        <w:t xml:space="preserve"> единиц</w:t>
      </w:r>
      <w:r w:rsidR="00A225B2" w:rsidRPr="000D729F">
        <w:rPr>
          <w:rFonts w:ascii="Times New Roman" w:hAnsi="Times New Roman"/>
          <w:sz w:val="28"/>
          <w:szCs w:val="28"/>
        </w:rPr>
        <w:t>у</w:t>
      </w:r>
      <w:r w:rsidR="0095623D" w:rsidRPr="000D729F">
        <w:rPr>
          <w:rFonts w:ascii="Times New Roman" w:hAnsi="Times New Roman"/>
          <w:sz w:val="28"/>
          <w:szCs w:val="28"/>
        </w:rPr>
        <w:t>.</w:t>
      </w:r>
    </w:p>
    <w:p w14:paraId="0BFCF22B" w14:textId="77777777" w:rsidR="000C6867" w:rsidRPr="000D729F" w:rsidRDefault="000C6867" w:rsidP="000D729F">
      <w:pPr>
        <w:spacing w:after="0" w:line="300" w:lineRule="auto"/>
        <w:ind w:firstLine="709"/>
        <w:contextualSpacing/>
        <w:jc w:val="both"/>
        <w:rPr>
          <w:rFonts w:ascii="Times New Roman" w:hAnsi="Times New Roman"/>
          <w:sz w:val="28"/>
          <w:szCs w:val="28"/>
        </w:rPr>
      </w:pPr>
      <w:r w:rsidRPr="000D729F">
        <w:rPr>
          <w:rFonts w:ascii="Times New Roman" w:hAnsi="Times New Roman"/>
          <w:sz w:val="28"/>
          <w:szCs w:val="28"/>
          <w:shd w:val="clear" w:color="auto" w:fill="FFFFFF"/>
        </w:rPr>
        <w:t>Потребительский рынок – одна из важнейших сфер экономической деятельности, обеспечивающая жизнедеятельность и благополучие населения нашего района.</w:t>
      </w:r>
    </w:p>
    <w:p w14:paraId="7DE3EDF8" w14:textId="75AD11BD" w:rsidR="000C6867" w:rsidRPr="000D729F" w:rsidRDefault="000C6867" w:rsidP="000D729F">
      <w:pPr>
        <w:spacing w:after="0" w:line="300" w:lineRule="auto"/>
        <w:ind w:firstLine="709"/>
        <w:contextualSpacing/>
        <w:jc w:val="both"/>
        <w:rPr>
          <w:rFonts w:ascii="Times New Roman" w:hAnsi="Times New Roman"/>
          <w:sz w:val="28"/>
          <w:szCs w:val="28"/>
        </w:rPr>
      </w:pPr>
      <w:r w:rsidRPr="000D729F">
        <w:rPr>
          <w:rFonts w:ascii="Times New Roman" w:hAnsi="Times New Roman"/>
          <w:sz w:val="28"/>
          <w:szCs w:val="28"/>
        </w:rPr>
        <w:t>Торговое обслуживание осуществляют 8</w:t>
      </w:r>
      <w:r w:rsidR="00B31A40" w:rsidRPr="000D729F">
        <w:rPr>
          <w:rFonts w:ascii="Times New Roman" w:hAnsi="Times New Roman"/>
          <w:sz w:val="28"/>
          <w:szCs w:val="28"/>
        </w:rPr>
        <w:t>49</w:t>
      </w:r>
      <w:r w:rsidRPr="000D729F">
        <w:rPr>
          <w:rFonts w:ascii="Times New Roman" w:hAnsi="Times New Roman"/>
          <w:sz w:val="28"/>
          <w:szCs w:val="28"/>
        </w:rPr>
        <w:t xml:space="preserve"> объект</w:t>
      </w:r>
      <w:r w:rsidR="00B31A40" w:rsidRPr="000D729F">
        <w:rPr>
          <w:rFonts w:ascii="Times New Roman" w:hAnsi="Times New Roman"/>
          <w:sz w:val="28"/>
          <w:szCs w:val="28"/>
        </w:rPr>
        <w:t>ов</w:t>
      </w:r>
      <w:r w:rsidRPr="000D729F">
        <w:rPr>
          <w:rFonts w:ascii="Times New Roman" w:hAnsi="Times New Roman"/>
          <w:sz w:val="28"/>
          <w:szCs w:val="28"/>
        </w:rPr>
        <w:t xml:space="preserve"> розничной торговли, </w:t>
      </w:r>
      <w:r w:rsidR="00D01A33" w:rsidRPr="000D729F">
        <w:rPr>
          <w:rFonts w:ascii="Times New Roman" w:hAnsi="Times New Roman"/>
          <w:sz w:val="28"/>
          <w:szCs w:val="28"/>
        </w:rPr>
        <w:t>2</w:t>
      </w:r>
      <w:r w:rsidRPr="000D729F">
        <w:rPr>
          <w:rFonts w:ascii="Times New Roman" w:hAnsi="Times New Roman"/>
          <w:sz w:val="28"/>
          <w:szCs w:val="28"/>
        </w:rPr>
        <w:t xml:space="preserve"> постоянно действующ</w:t>
      </w:r>
      <w:r w:rsidR="00D01A33" w:rsidRPr="000D729F">
        <w:rPr>
          <w:rFonts w:ascii="Times New Roman" w:hAnsi="Times New Roman"/>
          <w:sz w:val="28"/>
          <w:szCs w:val="28"/>
        </w:rPr>
        <w:t>их</w:t>
      </w:r>
      <w:r w:rsidRPr="000D729F">
        <w:rPr>
          <w:rFonts w:ascii="Times New Roman" w:hAnsi="Times New Roman"/>
          <w:sz w:val="28"/>
          <w:szCs w:val="28"/>
        </w:rPr>
        <w:t xml:space="preserve"> ярмарк</w:t>
      </w:r>
      <w:r w:rsidR="00D01A33" w:rsidRPr="000D729F">
        <w:rPr>
          <w:rFonts w:ascii="Times New Roman" w:hAnsi="Times New Roman"/>
          <w:sz w:val="28"/>
          <w:szCs w:val="28"/>
        </w:rPr>
        <w:t>и</w:t>
      </w:r>
      <w:r w:rsidRPr="000D729F">
        <w:rPr>
          <w:rFonts w:ascii="Times New Roman" w:hAnsi="Times New Roman"/>
          <w:sz w:val="28"/>
          <w:szCs w:val="28"/>
        </w:rPr>
        <w:t xml:space="preserve"> на </w:t>
      </w:r>
      <w:r w:rsidR="00D01A33" w:rsidRPr="000D729F">
        <w:rPr>
          <w:rFonts w:ascii="Times New Roman" w:hAnsi="Times New Roman"/>
          <w:sz w:val="28"/>
          <w:szCs w:val="28"/>
        </w:rPr>
        <w:t>21</w:t>
      </w:r>
      <w:r w:rsidR="00B31A40" w:rsidRPr="000D729F">
        <w:rPr>
          <w:rFonts w:ascii="Times New Roman" w:hAnsi="Times New Roman"/>
          <w:sz w:val="28"/>
          <w:szCs w:val="28"/>
        </w:rPr>
        <w:t>6</w:t>
      </w:r>
      <w:r w:rsidRPr="000D729F">
        <w:rPr>
          <w:rFonts w:ascii="Times New Roman" w:hAnsi="Times New Roman"/>
          <w:sz w:val="28"/>
          <w:szCs w:val="28"/>
        </w:rPr>
        <w:t xml:space="preserve"> торговых мест, </w:t>
      </w:r>
      <w:r w:rsidR="00B31A40" w:rsidRPr="000D729F">
        <w:rPr>
          <w:rFonts w:ascii="Times New Roman" w:hAnsi="Times New Roman"/>
          <w:sz w:val="28"/>
          <w:szCs w:val="28"/>
        </w:rPr>
        <w:t xml:space="preserve">а также </w:t>
      </w:r>
      <w:r w:rsidRPr="000D729F">
        <w:rPr>
          <w:rFonts w:ascii="Times New Roman" w:hAnsi="Times New Roman"/>
          <w:sz w:val="28"/>
          <w:szCs w:val="28"/>
        </w:rPr>
        <w:t>1</w:t>
      </w:r>
      <w:r w:rsidR="00B31A40" w:rsidRPr="000D729F">
        <w:rPr>
          <w:rFonts w:ascii="Times New Roman" w:hAnsi="Times New Roman"/>
          <w:sz w:val="28"/>
          <w:szCs w:val="28"/>
        </w:rPr>
        <w:t>4</w:t>
      </w:r>
      <w:r w:rsidRPr="000D729F">
        <w:rPr>
          <w:rFonts w:ascii="Times New Roman" w:hAnsi="Times New Roman"/>
          <w:sz w:val="28"/>
          <w:szCs w:val="28"/>
        </w:rPr>
        <w:t xml:space="preserve"> оптовых баз.</w:t>
      </w:r>
    </w:p>
    <w:p w14:paraId="2C2D2F25" w14:textId="07604B7E" w:rsidR="000C6867" w:rsidRPr="000D729F" w:rsidRDefault="000C6867" w:rsidP="000D729F">
      <w:pPr>
        <w:spacing w:after="0" w:line="300" w:lineRule="auto"/>
        <w:ind w:firstLine="709"/>
        <w:contextualSpacing/>
        <w:jc w:val="both"/>
        <w:rPr>
          <w:rFonts w:ascii="Times New Roman" w:hAnsi="Times New Roman"/>
          <w:sz w:val="28"/>
          <w:szCs w:val="28"/>
        </w:rPr>
      </w:pPr>
      <w:r w:rsidRPr="000D729F">
        <w:rPr>
          <w:rFonts w:ascii="Times New Roman" w:hAnsi="Times New Roman"/>
          <w:sz w:val="28"/>
          <w:szCs w:val="28"/>
        </w:rPr>
        <w:t>Розничный товарооборот в отч</w:t>
      </w:r>
      <w:r w:rsidR="00112456" w:rsidRPr="000D729F">
        <w:rPr>
          <w:rFonts w:ascii="Times New Roman" w:hAnsi="Times New Roman"/>
          <w:sz w:val="28"/>
          <w:szCs w:val="28"/>
        </w:rPr>
        <w:t>ё</w:t>
      </w:r>
      <w:r w:rsidRPr="000D729F">
        <w:rPr>
          <w:rFonts w:ascii="Times New Roman" w:hAnsi="Times New Roman"/>
          <w:sz w:val="28"/>
          <w:szCs w:val="28"/>
        </w:rPr>
        <w:t xml:space="preserve">тном году составил </w:t>
      </w:r>
      <w:r w:rsidR="00A225B2" w:rsidRPr="000D729F">
        <w:rPr>
          <w:rFonts w:ascii="Times New Roman" w:hAnsi="Times New Roman"/>
          <w:sz w:val="28"/>
          <w:szCs w:val="28"/>
        </w:rPr>
        <w:t>21,3</w:t>
      </w:r>
      <w:r w:rsidRPr="000D729F">
        <w:rPr>
          <w:rFonts w:ascii="Times New Roman" w:hAnsi="Times New Roman"/>
          <w:sz w:val="28"/>
          <w:szCs w:val="28"/>
        </w:rPr>
        <w:t> млрд рублей, или 1</w:t>
      </w:r>
      <w:r w:rsidR="00411585" w:rsidRPr="000D729F">
        <w:rPr>
          <w:rFonts w:ascii="Times New Roman" w:hAnsi="Times New Roman"/>
          <w:sz w:val="28"/>
          <w:szCs w:val="28"/>
        </w:rPr>
        <w:t>07,6</w:t>
      </w:r>
      <w:r w:rsidR="00D01A33" w:rsidRPr="000D729F">
        <w:rPr>
          <w:rFonts w:ascii="Times New Roman" w:hAnsi="Times New Roman"/>
          <w:sz w:val="28"/>
          <w:szCs w:val="28"/>
        </w:rPr>
        <w:t> </w:t>
      </w:r>
      <w:r w:rsidRPr="000D729F">
        <w:rPr>
          <w:rFonts w:ascii="Times New Roman" w:hAnsi="Times New Roman"/>
          <w:sz w:val="28"/>
          <w:szCs w:val="28"/>
        </w:rPr>
        <w:t>% к уровню 202</w:t>
      </w:r>
      <w:r w:rsidR="00A225B2" w:rsidRPr="000D729F">
        <w:rPr>
          <w:rFonts w:ascii="Times New Roman" w:hAnsi="Times New Roman"/>
          <w:sz w:val="28"/>
          <w:szCs w:val="28"/>
        </w:rPr>
        <w:t>3</w:t>
      </w:r>
      <w:r w:rsidRPr="000D729F">
        <w:rPr>
          <w:rFonts w:ascii="Times New Roman" w:hAnsi="Times New Roman"/>
          <w:sz w:val="28"/>
          <w:szCs w:val="28"/>
        </w:rPr>
        <w:t xml:space="preserve"> года</w:t>
      </w:r>
      <w:r w:rsidR="00411585" w:rsidRPr="000D729F">
        <w:rPr>
          <w:rFonts w:ascii="Times New Roman" w:hAnsi="Times New Roman"/>
          <w:sz w:val="28"/>
          <w:szCs w:val="28"/>
        </w:rPr>
        <w:t xml:space="preserve"> в сопоставимых ценах</w:t>
      </w:r>
      <w:r w:rsidRPr="000D729F">
        <w:rPr>
          <w:rFonts w:ascii="Times New Roman" w:hAnsi="Times New Roman"/>
          <w:sz w:val="28"/>
          <w:szCs w:val="28"/>
        </w:rPr>
        <w:t xml:space="preserve">. </w:t>
      </w:r>
    </w:p>
    <w:p w14:paraId="5C766625" w14:textId="4EE49B77" w:rsidR="00D01A33" w:rsidRPr="000D729F" w:rsidRDefault="000C6867" w:rsidP="000D729F">
      <w:pPr>
        <w:spacing w:after="0" w:line="300" w:lineRule="auto"/>
        <w:ind w:firstLine="709"/>
        <w:contextualSpacing/>
        <w:jc w:val="both"/>
        <w:rPr>
          <w:rFonts w:ascii="Times New Roman" w:hAnsi="Times New Roman"/>
          <w:sz w:val="28"/>
          <w:szCs w:val="28"/>
          <w:highlight w:val="yellow"/>
        </w:rPr>
      </w:pPr>
      <w:r w:rsidRPr="000D729F">
        <w:rPr>
          <w:rFonts w:ascii="Times New Roman" w:hAnsi="Times New Roman"/>
          <w:sz w:val="28"/>
          <w:szCs w:val="28"/>
        </w:rPr>
        <w:t>Оборот ярмарочной торговли в 202</w:t>
      </w:r>
      <w:r w:rsidR="00B11153" w:rsidRPr="000D729F">
        <w:rPr>
          <w:rFonts w:ascii="Times New Roman" w:hAnsi="Times New Roman"/>
          <w:sz w:val="28"/>
          <w:szCs w:val="28"/>
        </w:rPr>
        <w:t>4</w:t>
      </w:r>
      <w:r w:rsidRPr="000D729F">
        <w:rPr>
          <w:rFonts w:ascii="Times New Roman" w:hAnsi="Times New Roman"/>
          <w:sz w:val="28"/>
          <w:szCs w:val="28"/>
        </w:rPr>
        <w:t xml:space="preserve"> году вырос к уровню 202</w:t>
      </w:r>
      <w:r w:rsidR="00B11153" w:rsidRPr="000D729F">
        <w:rPr>
          <w:rFonts w:ascii="Times New Roman" w:hAnsi="Times New Roman"/>
          <w:sz w:val="28"/>
          <w:szCs w:val="28"/>
        </w:rPr>
        <w:t>3</w:t>
      </w:r>
      <w:r w:rsidRPr="000D729F">
        <w:rPr>
          <w:rFonts w:ascii="Times New Roman" w:hAnsi="Times New Roman"/>
          <w:sz w:val="28"/>
          <w:szCs w:val="28"/>
        </w:rPr>
        <w:t xml:space="preserve"> года на </w:t>
      </w:r>
      <w:r w:rsidR="00B11153" w:rsidRPr="000D729F">
        <w:rPr>
          <w:rFonts w:ascii="Times New Roman" w:hAnsi="Times New Roman"/>
          <w:sz w:val="28"/>
          <w:szCs w:val="28"/>
        </w:rPr>
        <w:t>18,4</w:t>
      </w:r>
      <w:r w:rsidR="00D01A33" w:rsidRPr="000D729F">
        <w:rPr>
          <w:rFonts w:ascii="Times New Roman" w:hAnsi="Times New Roman"/>
          <w:sz w:val="28"/>
          <w:szCs w:val="28"/>
        </w:rPr>
        <w:t> </w:t>
      </w:r>
      <w:r w:rsidRPr="000D729F">
        <w:rPr>
          <w:rFonts w:ascii="Times New Roman" w:hAnsi="Times New Roman"/>
          <w:sz w:val="28"/>
          <w:szCs w:val="28"/>
        </w:rPr>
        <w:t>%</w:t>
      </w:r>
      <w:r w:rsidR="00D01A33" w:rsidRPr="000D729F">
        <w:rPr>
          <w:rFonts w:ascii="Times New Roman" w:hAnsi="Times New Roman"/>
          <w:sz w:val="28"/>
          <w:szCs w:val="28"/>
        </w:rPr>
        <w:t xml:space="preserve"> </w:t>
      </w:r>
      <w:r w:rsidRPr="000D729F">
        <w:rPr>
          <w:rFonts w:ascii="Times New Roman" w:hAnsi="Times New Roman"/>
          <w:sz w:val="28"/>
          <w:szCs w:val="28"/>
        </w:rPr>
        <w:t xml:space="preserve">и составил </w:t>
      </w:r>
      <w:r w:rsidR="00B11153" w:rsidRPr="000D729F">
        <w:rPr>
          <w:rFonts w:ascii="Times New Roman" w:hAnsi="Times New Roman"/>
          <w:sz w:val="28"/>
          <w:szCs w:val="28"/>
        </w:rPr>
        <w:t>76</w:t>
      </w:r>
      <w:r w:rsidR="00D01A33" w:rsidRPr="000D729F">
        <w:rPr>
          <w:rFonts w:ascii="Times New Roman" w:hAnsi="Times New Roman"/>
          <w:sz w:val="28"/>
          <w:szCs w:val="28"/>
        </w:rPr>
        <w:t>8,</w:t>
      </w:r>
      <w:r w:rsidR="00B11153" w:rsidRPr="000D729F">
        <w:rPr>
          <w:rFonts w:ascii="Times New Roman" w:hAnsi="Times New Roman"/>
          <w:sz w:val="28"/>
          <w:szCs w:val="28"/>
        </w:rPr>
        <w:t>3</w:t>
      </w:r>
      <w:r w:rsidRPr="000D729F">
        <w:rPr>
          <w:rFonts w:ascii="Times New Roman" w:hAnsi="Times New Roman"/>
          <w:sz w:val="28"/>
          <w:szCs w:val="28"/>
        </w:rPr>
        <w:t xml:space="preserve"> млн рублей. </w:t>
      </w:r>
    </w:p>
    <w:p w14:paraId="45399320" w14:textId="77777777" w:rsidR="00521308" w:rsidRPr="000D729F" w:rsidRDefault="00521308" w:rsidP="000D729F">
      <w:pPr>
        <w:spacing w:after="0" w:line="300" w:lineRule="auto"/>
        <w:ind w:firstLine="709"/>
        <w:contextualSpacing/>
        <w:jc w:val="both"/>
        <w:rPr>
          <w:rFonts w:ascii="Times New Roman" w:hAnsi="Times New Roman"/>
          <w:sz w:val="28"/>
          <w:szCs w:val="28"/>
        </w:rPr>
      </w:pPr>
      <w:r w:rsidRPr="000D729F">
        <w:rPr>
          <w:rFonts w:ascii="Times New Roman" w:hAnsi="Times New Roman"/>
          <w:sz w:val="28"/>
          <w:szCs w:val="28"/>
        </w:rPr>
        <w:t>Россошанский район имеет развитую социальную сферу. Главные ее</w:t>
      </w:r>
      <w:r w:rsidRPr="000D729F">
        <w:rPr>
          <w:rFonts w:ascii="Times New Roman" w:hAnsi="Times New Roman"/>
          <w:sz w:val="28"/>
          <w:szCs w:val="28"/>
          <w:lang w:val="en-US"/>
        </w:rPr>
        <w:t> </w:t>
      </w:r>
      <w:r w:rsidRPr="000D729F">
        <w:rPr>
          <w:rFonts w:ascii="Times New Roman" w:hAnsi="Times New Roman"/>
          <w:sz w:val="28"/>
          <w:szCs w:val="28"/>
        </w:rPr>
        <w:t>составляющие – образование, здравоохранение, культура</w:t>
      </w:r>
      <w:r w:rsidR="002D2AEA" w:rsidRPr="000D729F">
        <w:rPr>
          <w:rFonts w:ascii="Times New Roman" w:hAnsi="Times New Roman"/>
          <w:sz w:val="28"/>
          <w:szCs w:val="28"/>
        </w:rPr>
        <w:t xml:space="preserve">, </w:t>
      </w:r>
      <w:r w:rsidRPr="000D729F">
        <w:rPr>
          <w:rFonts w:ascii="Times New Roman" w:hAnsi="Times New Roman"/>
          <w:sz w:val="28"/>
          <w:szCs w:val="28"/>
        </w:rPr>
        <w:t xml:space="preserve">и спорт. В районе есть база для получения профессионального образования и высшего профессионального образования. Россошанский район имеет существенную обеспеченность объектами культуры и спорта. </w:t>
      </w:r>
    </w:p>
    <w:p w14:paraId="4CCE0BDD" w14:textId="77777777" w:rsidR="00326EE6" w:rsidRPr="000D729F" w:rsidRDefault="009105F1" w:rsidP="000D729F">
      <w:pPr>
        <w:pStyle w:val="af6"/>
        <w:spacing w:after="0" w:line="300" w:lineRule="auto"/>
        <w:ind w:left="0" w:firstLine="709"/>
        <w:jc w:val="both"/>
        <w:rPr>
          <w:rFonts w:ascii="Times New Roman" w:hAnsi="Times New Roman"/>
          <w:b/>
          <w:bCs/>
          <w:sz w:val="28"/>
          <w:szCs w:val="28"/>
        </w:rPr>
      </w:pPr>
      <w:r w:rsidRPr="000D729F">
        <w:rPr>
          <w:rFonts w:ascii="Times New Roman" w:hAnsi="Times New Roman"/>
          <w:bCs/>
          <w:sz w:val="28"/>
          <w:szCs w:val="28"/>
        </w:rPr>
        <w:t>С</w:t>
      </w:r>
      <w:r w:rsidR="00326EE6" w:rsidRPr="000D729F">
        <w:rPr>
          <w:rFonts w:ascii="Times New Roman" w:hAnsi="Times New Roman"/>
          <w:bCs/>
          <w:sz w:val="28"/>
          <w:szCs w:val="28"/>
        </w:rPr>
        <w:t>тратеги</w:t>
      </w:r>
      <w:r w:rsidRPr="000D729F">
        <w:rPr>
          <w:rFonts w:ascii="Times New Roman" w:hAnsi="Times New Roman"/>
          <w:bCs/>
          <w:sz w:val="28"/>
          <w:szCs w:val="28"/>
        </w:rPr>
        <w:t>я</w:t>
      </w:r>
      <w:r w:rsidR="00326EE6" w:rsidRPr="000D729F">
        <w:rPr>
          <w:rFonts w:ascii="Times New Roman" w:hAnsi="Times New Roman"/>
          <w:bCs/>
          <w:sz w:val="28"/>
          <w:szCs w:val="28"/>
        </w:rPr>
        <w:t xml:space="preserve"> социально-экономического развития Россошанского муниципального района Воронежской области на период до 20</w:t>
      </w:r>
      <w:r w:rsidR="00033648" w:rsidRPr="000D729F">
        <w:rPr>
          <w:rFonts w:ascii="Times New Roman" w:hAnsi="Times New Roman"/>
          <w:bCs/>
          <w:sz w:val="28"/>
          <w:szCs w:val="28"/>
        </w:rPr>
        <w:t>35</w:t>
      </w:r>
      <w:r w:rsidR="00326EE6" w:rsidRPr="000D729F">
        <w:rPr>
          <w:rFonts w:ascii="Times New Roman" w:hAnsi="Times New Roman"/>
          <w:bCs/>
          <w:sz w:val="28"/>
          <w:szCs w:val="28"/>
        </w:rPr>
        <w:t xml:space="preserve"> года</w:t>
      </w:r>
      <w:r w:rsidR="00EC2E5E" w:rsidRPr="000D729F">
        <w:rPr>
          <w:rFonts w:ascii="Times New Roman" w:hAnsi="Times New Roman"/>
          <w:bCs/>
          <w:sz w:val="28"/>
          <w:szCs w:val="28"/>
        </w:rPr>
        <w:t xml:space="preserve"> (далее Стратегия)</w:t>
      </w:r>
      <w:r w:rsidR="00326EE6" w:rsidRPr="000D729F">
        <w:rPr>
          <w:rFonts w:ascii="Times New Roman" w:hAnsi="Times New Roman"/>
          <w:sz w:val="28"/>
          <w:szCs w:val="28"/>
        </w:rPr>
        <w:t xml:space="preserve"> </w:t>
      </w:r>
      <w:r w:rsidRPr="000D729F">
        <w:rPr>
          <w:rFonts w:ascii="Times New Roman" w:hAnsi="Times New Roman"/>
          <w:sz w:val="28"/>
          <w:szCs w:val="28"/>
        </w:rPr>
        <w:t xml:space="preserve">является основополагающим документом стратегического управления развитием муниципального образования. </w:t>
      </w:r>
      <w:r w:rsidR="00EC2E5E" w:rsidRPr="000D729F">
        <w:rPr>
          <w:rFonts w:ascii="Times New Roman" w:hAnsi="Times New Roman"/>
          <w:sz w:val="28"/>
          <w:szCs w:val="28"/>
        </w:rPr>
        <w:t>В рамках реализации Стратегии разработан и реализуется План мероприятий по реализации Стратегии</w:t>
      </w:r>
      <w:r w:rsidR="00C00078" w:rsidRPr="000D729F">
        <w:rPr>
          <w:rFonts w:ascii="Times New Roman" w:hAnsi="Times New Roman"/>
          <w:sz w:val="28"/>
          <w:szCs w:val="28"/>
        </w:rPr>
        <w:t xml:space="preserve"> (далее – План)</w:t>
      </w:r>
      <w:r w:rsidR="00736F43" w:rsidRPr="000D729F">
        <w:rPr>
          <w:rFonts w:ascii="Times New Roman" w:hAnsi="Times New Roman"/>
          <w:sz w:val="28"/>
          <w:szCs w:val="28"/>
        </w:rPr>
        <w:t>.</w:t>
      </w:r>
      <w:r w:rsidR="00EC2E5E" w:rsidRPr="000D729F">
        <w:rPr>
          <w:rFonts w:ascii="Times New Roman" w:hAnsi="Times New Roman"/>
          <w:sz w:val="28"/>
          <w:szCs w:val="28"/>
        </w:rPr>
        <w:t xml:space="preserve"> </w:t>
      </w:r>
    </w:p>
    <w:p w14:paraId="17AA03F1" w14:textId="14683DC7" w:rsidR="000716EF" w:rsidRPr="000D729F" w:rsidRDefault="000716EF" w:rsidP="000D729F">
      <w:pPr>
        <w:autoSpaceDE w:val="0"/>
        <w:autoSpaceDN w:val="0"/>
        <w:adjustRightInd w:val="0"/>
        <w:spacing w:after="0" w:line="300" w:lineRule="auto"/>
        <w:ind w:firstLine="709"/>
        <w:contextualSpacing/>
        <w:jc w:val="both"/>
        <w:rPr>
          <w:rFonts w:ascii="Times New Roman" w:hAnsi="Times New Roman"/>
          <w:sz w:val="28"/>
          <w:szCs w:val="28"/>
        </w:rPr>
      </w:pPr>
      <w:r w:rsidRPr="000D729F">
        <w:rPr>
          <w:rFonts w:ascii="Times New Roman" w:hAnsi="Times New Roman"/>
          <w:sz w:val="28"/>
          <w:szCs w:val="28"/>
        </w:rPr>
        <w:t>Общая степень исполнения Плана по итогам 20</w:t>
      </w:r>
      <w:r w:rsidR="0009156B" w:rsidRPr="000D729F">
        <w:rPr>
          <w:rFonts w:ascii="Times New Roman" w:hAnsi="Times New Roman"/>
          <w:sz w:val="28"/>
          <w:szCs w:val="28"/>
        </w:rPr>
        <w:t>2</w:t>
      </w:r>
      <w:r w:rsidR="00C011B8" w:rsidRPr="000D729F">
        <w:rPr>
          <w:rFonts w:ascii="Times New Roman" w:hAnsi="Times New Roman"/>
          <w:sz w:val="28"/>
          <w:szCs w:val="28"/>
        </w:rPr>
        <w:t>4</w:t>
      </w:r>
      <w:r w:rsidRPr="000D729F">
        <w:rPr>
          <w:rFonts w:ascii="Times New Roman" w:hAnsi="Times New Roman"/>
          <w:sz w:val="28"/>
          <w:szCs w:val="28"/>
        </w:rPr>
        <w:t xml:space="preserve"> года составила </w:t>
      </w:r>
      <w:r w:rsidR="004D6948" w:rsidRPr="000D729F">
        <w:rPr>
          <w:rFonts w:ascii="Times New Roman" w:hAnsi="Times New Roman"/>
          <w:sz w:val="28"/>
          <w:szCs w:val="28"/>
        </w:rPr>
        <w:t>9</w:t>
      </w:r>
      <w:r w:rsidR="00C011B8" w:rsidRPr="000D729F">
        <w:rPr>
          <w:rFonts w:ascii="Times New Roman" w:hAnsi="Times New Roman"/>
          <w:sz w:val="28"/>
          <w:szCs w:val="28"/>
        </w:rPr>
        <w:t>2</w:t>
      </w:r>
      <w:r w:rsidRPr="000D729F">
        <w:rPr>
          <w:rFonts w:ascii="Times New Roman" w:hAnsi="Times New Roman"/>
          <w:sz w:val="28"/>
          <w:szCs w:val="28"/>
        </w:rPr>
        <w:t xml:space="preserve"> %.</w:t>
      </w:r>
    </w:p>
    <w:p w14:paraId="7065E22E" w14:textId="77777777" w:rsidR="000716EF" w:rsidRPr="000D729F" w:rsidRDefault="000716EF" w:rsidP="000D729F">
      <w:pPr>
        <w:autoSpaceDE w:val="0"/>
        <w:autoSpaceDN w:val="0"/>
        <w:adjustRightInd w:val="0"/>
        <w:spacing w:after="0" w:line="300" w:lineRule="auto"/>
        <w:ind w:firstLine="709"/>
        <w:contextualSpacing/>
        <w:jc w:val="both"/>
        <w:rPr>
          <w:rFonts w:ascii="Times New Roman" w:hAnsi="Times New Roman"/>
          <w:sz w:val="28"/>
          <w:szCs w:val="28"/>
        </w:rPr>
      </w:pPr>
      <w:r w:rsidRPr="000D729F">
        <w:rPr>
          <w:rFonts w:ascii="Times New Roman" w:hAnsi="Times New Roman"/>
          <w:sz w:val="28"/>
          <w:szCs w:val="28"/>
        </w:rPr>
        <w:lastRenderedPageBreak/>
        <w:t>В рамках Плана выполнялись мероприятия муниципальных программ Россошанского муниципального района.</w:t>
      </w:r>
    </w:p>
    <w:p w14:paraId="4E74D99A" w14:textId="77777777" w:rsidR="00C011B8" w:rsidRPr="000D729F" w:rsidRDefault="00C011B8" w:rsidP="000D729F">
      <w:pPr>
        <w:pStyle w:val="191"/>
        <w:shd w:val="clear" w:color="auto" w:fill="auto"/>
        <w:spacing w:before="0" w:line="300" w:lineRule="auto"/>
        <w:ind w:left="23" w:right="23" w:firstLine="709"/>
        <w:rPr>
          <w:sz w:val="28"/>
          <w:szCs w:val="28"/>
        </w:rPr>
      </w:pPr>
      <w:r w:rsidRPr="000D729F">
        <w:rPr>
          <w:sz w:val="28"/>
          <w:szCs w:val="28"/>
        </w:rPr>
        <w:t>Мероприятия по 12 муниципальным программам Россошанского муниципального района в 2024 году реализованы с высокой степенью эффективности, по 1- удовлетворительной. Общий процент исполнения программ за 2024 год составляет 96,1 %</w:t>
      </w:r>
    </w:p>
    <w:p w14:paraId="73CCD763" w14:textId="2FD8958F" w:rsidR="00C011B8" w:rsidRPr="000D729F" w:rsidRDefault="00C011B8" w:rsidP="000D729F">
      <w:pPr>
        <w:pStyle w:val="191"/>
        <w:shd w:val="clear" w:color="auto" w:fill="auto"/>
        <w:spacing w:before="0" w:line="300" w:lineRule="auto"/>
        <w:ind w:left="20" w:right="20" w:firstLine="709"/>
        <w:rPr>
          <w:sz w:val="28"/>
          <w:szCs w:val="28"/>
        </w:rPr>
      </w:pPr>
      <w:r w:rsidRPr="000D729F">
        <w:rPr>
          <w:sz w:val="28"/>
          <w:szCs w:val="28"/>
        </w:rPr>
        <w:t>Всего администрацией Россошанского муниципального района в 2024 году реализовано 13 муниципальных программ с объемом финансирования 2 908209,3 тыс. рублей, в том числе:</w:t>
      </w:r>
    </w:p>
    <w:p w14:paraId="146FE721" w14:textId="77777777" w:rsidR="00C011B8" w:rsidRPr="000D729F" w:rsidRDefault="00C011B8" w:rsidP="000D729F">
      <w:pPr>
        <w:pStyle w:val="191"/>
        <w:numPr>
          <w:ilvl w:val="0"/>
          <w:numId w:val="21"/>
        </w:numPr>
        <w:shd w:val="clear" w:color="auto" w:fill="auto"/>
        <w:tabs>
          <w:tab w:val="left" w:pos="899"/>
        </w:tabs>
        <w:spacing w:before="0" w:line="300" w:lineRule="auto"/>
        <w:ind w:hanging="11"/>
        <w:jc w:val="left"/>
        <w:rPr>
          <w:sz w:val="28"/>
          <w:szCs w:val="28"/>
        </w:rPr>
      </w:pPr>
      <w:r w:rsidRPr="000D729F">
        <w:rPr>
          <w:sz w:val="28"/>
          <w:szCs w:val="28"/>
        </w:rPr>
        <w:t>федеральный бюджет – 223 910,9 тыс. рублей;</w:t>
      </w:r>
    </w:p>
    <w:p w14:paraId="2402A1B3" w14:textId="77777777" w:rsidR="00C011B8" w:rsidRPr="000D729F" w:rsidRDefault="00C011B8" w:rsidP="000D729F">
      <w:pPr>
        <w:pStyle w:val="191"/>
        <w:numPr>
          <w:ilvl w:val="0"/>
          <w:numId w:val="21"/>
        </w:numPr>
        <w:shd w:val="clear" w:color="auto" w:fill="auto"/>
        <w:tabs>
          <w:tab w:val="left" w:pos="899"/>
        </w:tabs>
        <w:spacing w:before="0" w:line="300" w:lineRule="auto"/>
        <w:ind w:hanging="11"/>
        <w:jc w:val="left"/>
        <w:rPr>
          <w:sz w:val="28"/>
          <w:szCs w:val="28"/>
        </w:rPr>
      </w:pPr>
      <w:r w:rsidRPr="000D729F">
        <w:rPr>
          <w:sz w:val="28"/>
          <w:szCs w:val="28"/>
        </w:rPr>
        <w:t>областной бюджет – 1 455 538,9 тыс. рублей;</w:t>
      </w:r>
    </w:p>
    <w:p w14:paraId="14021929" w14:textId="0848AAA1" w:rsidR="00C011B8" w:rsidRPr="000D729F" w:rsidRDefault="00C011B8" w:rsidP="000D729F">
      <w:pPr>
        <w:pStyle w:val="191"/>
        <w:numPr>
          <w:ilvl w:val="0"/>
          <w:numId w:val="21"/>
        </w:numPr>
        <w:shd w:val="clear" w:color="auto" w:fill="auto"/>
        <w:tabs>
          <w:tab w:val="left" w:pos="899"/>
        </w:tabs>
        <w:spacing w:before="0" w:line="300" w:lineRule="auto"/>
        <w:ind w:hanging="11"/>
        <w:jc w:val="left"/>
        <w:rPr>
          <w:sz w:val="28"/>
          <w:szCs w:val="28"/>
        </w:rPr>
      </w:pPr>
      <w:r w:rsidRPr="000D729F">
        <w:rPr>
          <w:sz w:val="28"/>
          <w:szCs w:val="28"/>
        </w:rPr>
        <w:t>местны</w:t>
      </w:r>
      <w:r w:rsidR="00502614">
        <w:rPr>
          <w:sz w:val="28"/>
          <w:szCs w:val="28"/>
        </w:rPr>
        <w:t>й</w:t>
      </w:r>
      <w:r w:rsidRPr="000D729F">
        <w:rPr>
          <w:sz w:val="28"/>
          <w:szCs w:val="28"/>
        </w:rPr>
        <w:t xml:space="preserve"> бюджеты – 1 228 759,5 тыс. рублей.</w:t>
      </w:r>
    </w:p>
    <w:p w14:paraId="2F8BF829" w14:textId="77777777" w:rsidR="00C011B8" w:rsidRPr="000D729F" w:rsidRDefault="00C011B8" w:rsidP="000D729F">
      <w:pPr>
        <w:spacing w:after="0" w:line="300" w:lineRule="auto"/>
        <w:ind w:firstLine="709"/>
        <w:jc w:val="both"/>
        <w:rPr>
          <w:rFonts w:ascii="Times New Roman" w:hAnsi="Times New Roman"/>
          <w:sz w:val="28"/>
          <w:szCs w:val="28"/>
        </w:rPr>
      </w:pPr>
      <w:r w:rsidRPr="000D729F">
        <w:rPr>
          <w:rFonts w:ascii="Times New Roman" w:hAnsi="Times New Roman"/>
          <w:sz w:val="28"/>
          <w:szCs w:val="28"/>
        </w:rPr>
        <w:t>Мероприятия по 11 программам в отчетном периоде софинансировались из средств федерального и областного бюджетов.</w:t>
      </w:r>
    </w:p>
    <w:p w14:paraId="4F384F62" w14:textId="77777777" w:rsidR="00436ADF" w:rsidRPr="000D729F" w:rsidRDefault="00436ADF" w:rsidP="000D729F">
      <w:pPr>
        <w:spacing w:after="0" w:line="300" w:lineRule="auto"/>
        <w:ind w:firstLine="709"/>
        <w:contextualSpacing/>
        <w:jc w:val="both"/>
        <w:rPr>
          <w:rFonts w:ascii="Times New Roman" w:hAnsi="Times New Roman"/>
          <w:b/>
          <w:sz w:val="28"/>
          <w:szCs w:val="28"/>
        </w:rPr>
      </w:pPr>
      <w:r w:rsidRPr="000D729F">
        <w:rPr>
          <w:rFonts w:ascii="Times New Roman" w:hAnsi="Times New Roman"/>
          <w:sz w:val="28"/>
          <w:szCs w:val="28"/>
        </w:rPr>
        <w:t>Конкурентными преимуществами района являются:</w:t>
      </w:r>
    </w:p>
    <w:p w14:paraId="3E4A4356" w14:textId="77777777" w:rsidR="00436ADF" w:rsidRPr="000D729F" w:rsidRDefault="00436ADF" w:rsidP="000D729F">
      <w:pPr>
        <w:numPr>
          <w:ilvl w:val="0"/>
          <w:numId w:val="14"/>
        </w:numPr>
        <w:spacing w:after="0" w:line="300" w:lineRule="auto"/>
        <w:ind w:left="0" w:firstLine="709"/>
        <w:contextualSpacing/>
        <w:jc w:val="both"/>
        <w:rPr>
          <w:rFonts w:ascii="Times New Roman" w:hAnsi="Times New Roman"/>
          <w:sz w:val="28"/>
          <w:szCs w:val="28"/>
        </w:rPr>
      </w:pPr>
      <w:r w:rsidRPr="000D729F">
        <w:rPr>
          <w:rFonts w:ascii="Times New Roman" w:hAnsi="Times New Roman"/>
          <w:sz w:val="28"/>
          <w:szCs w:val="28"/>
        </w:rPr>
        <w:t>значительная территория с благоприятными природными условиями для развития сельского хозяйства, промышленного производства, градостроительной деятельности и туризма;</w:t>
      </w:r>
    </w:p>
    <w:p w14:paraId="420600D3" w14:textId="77777777" w:rsidR="00436ADF" w:rsidRPr="000D729F" w:rsidRDefault="00436ADF" w:rsidP="000D729F">
      <w:pPr>
        <w:numPr>
          <w:ilvl w:val="0"/>
          <w:numId w:val="14"/>
        </w:numPr>
        <w:spacing w:after="0" w:line="300" w:lineRule="auto"/>
        <w:ind w:left="0" w:firstLine="993"/>
        <w:contextualSpacing/>
        <w:jc w:val="both"/>
        <w:rPr>
          <w:rFonts w:ascii="Times New Roman" w:hAnsi="Times New Roman"/>
          <w:sz w:val="28"/>
          <w:szCs w:val="28"/>
        </w:rPr>
      </w:pPr>
      <w:r w:rsidRPr="000D729F">
        <w:rPr>
          <w:rFonts w:ascii="Times New Roman" w:hAnsi="Times New Roman"/>
          <w:sz w:val="28"/>
          <w:szCs w:val="28"/>
        </w:rPr>
        <w:t>выгодное территориально-транспортное расположение на юго-западе Воронежской области;</w:t>
      </w:r>
    </w:p>
    <w:p w14:paraId="7B5A7C89" w14:textId="77777777" w:rsidR="00436ADF" w:rsidRPr="000D729F" w:rsidRDefault="00436ADF" w:rsidP="000D729F">
      <w:pPr>
        <w:numPr>
          <w:ilvl w:val="0"/>
          <w:numId w:val="14"/>
        </w:numPr>
        <w:spacing w:after="0" w:line="300" w:lineRule="auto"/>
        <w:contextualSpacing/>
        <w:jc w:val="both"/>
        <w:rPr>
          <w:rFonts w:ascii="Times New Roman" w:hAnsi="Times New Roman"/>
          <w:sz w:val="28"/>
          <w:szCs w:val="28"/>
        </w:rPr>
      </w:pPr>
      <w:r w:rsidRPr="000D729F">
        <w:rPr>
          <w:rFonts w:ascii="Times New Roman" w:hAnsi="Times New Roman"/>
          <w:sz w:val="28"/>
          <w:szCs w:val="28"/>
        </w:rPr>
        <w:t>наличие трудового потенциала;</w:t>
      </w:r>
    </w:p>
    <w:p w14:paraId="59688476" w14:textId="77777777" w:rsidR="00436ADF" w:rsidRPr="000D729F" w:rsidRDefault="005638A3" w:rsidP="000D729F">
      <w:pPr>
        <w:numPr>
          <w:ilvl w:val="0"/>
          <w:numId w:val="14"/>
        </w:numPr>
        <w:spacing w:after="0" w:line="300" w:lineRule="auto"/>
        <w:contextualSpacing/>
        <w:jc w:val="both"/>
        <w:rPr>
          <w:rFonts w:ascii="Times New Roman" w:hAnsi="Times New Roman"/>
          <w:sz w:val="28"/>
          <w:szCs w:val="28"/>
          <w:lang w:val="en-US"/>
        </w:rPr>
      </w:pPr>
      <w:r w:rsidRPr="000D729F">
        <w:rPr>
          <w:rFonts w:ascii="Times New Roman" w:hAnsi="Times New Roman"/>
          <w:sz w:val="28"/>
          <w:szCs w:val="28"/>
        </w:rPr>
        <w:t xml:space="preserve">значительный </w:t>
      </w:r>
      <w:r w:rsidR="00436ADF" w:rsidRPr="000D729F">
        <w:rPr>
          <w:rFonts w:ascii="Times New Roman" w:hAnsi="Times New Roman"/>
          <w:sz w:val="28"/>
          <w:szCs w:val="28"/>
        </w:rPr>
        <w:t>сельскохозяйственный потенциал</w:t>
      </w:r>
      <w:r w:rsidR="00436ADF" w:rsidRPr="000D729F">
        <w:rPr>
          <w:rFonts w:ascii="Times New Roman" w:hAnsi="Times New Roman"/>
          <w:sz w:val="28"/>
          <w:szCs w:val="28"/>
          <w:lang w:val="en-US"/>
        </w:rPr>
        <w:t>;</w:t>
      </w:r>
    </w:p>
    <w:p w14:paraId="19AE83E7" w14:textId="77777777" w:rsidR="00436ADF" w:rsidRPr="000D729F" w:rsidRDefault="00436ADF" w:rsidP="000D729F">
      <w:pPr>
        <w:numPr>
          <w:ilvl w:val="0"/>
          <w:numId w:val="14"/>
        </w:numPr>
        <w:spacing w:after="0" w:line="300" w:lineRule="auto"/>
        <w:contextualSpacing/>
        <w:jc w:val="both"/>
        <w:rPr>
          <w:rFonts w:ascii="Times New Roman" w:hAnsi="Times New Roman"/>
          <w:sz w:val="28"/>
          <w:szCs w:val="28"/>
        </w:rPr>
      </w:pPr>
      <w:r w:rsidRPr="000D729F">
        <w:rPr>
          <w:rFonts w:ascii="Times New Roman" w:hAnsi="Times New Roman"/>
          <w:sz w:val="28"/>
          <w:szCs w:val="28"/>
        </w:rPr>
        <w:t>значительный социально-культурный потенциал;</w:t>
      </w:r>
    </w:p>
    <w:p w14:paraId="5706F102" w14:textId="77777777" w:rsidR="00436ADF" w:rsidRPr="000D729F" w:rsidRDefault="00436ADF" w:rsidP="000D729F">
      <w:pPr>
        <w:numPr>
          <w:ilvl w:val="0"/>
          <w:numId w:val="14"/>
        </w:numPr>
        <w:spacing w:after="0" w:line="300" w:lineRule="auto"/>
        <w:contextualSpacing/>
        <w:jc w:val="both"/>
        <w:rPr>
          <w:rFonts w:ascii="Times New Roman" w:hAnsi="Times New Roman"/>
          <w:sz w:val="28"/>
          <w:szCs w:val="28"/>
        </w:rPr>
      </w:pPr>
      <w:r w:rsidRPr="000D729F">
        <w:rPr>
          <w:rFonts w:ascii="Times New Roman" w:hAnsi="Times New Roman"/>
          <w:sz w:val="28"/>
          <w:szCs w:val="28"/>
        </w:rPr>
        <w:t>наличие в районе крупного стабильно работающего предприятия.</w:t>
      </w:r>
    </w:p>
    <w:p w14:paraId="4058CD7E" w14:textId="77777777" w:rsidR="00436ADF" w:rsidRPr="000D729F" w:rsidRDefault="00436ADF" w:rsidP="000D729F">
      <w:pPr>
        <w:pStyle w:val="af6"/>
        <w:spacing w:after="0" w:line="300" w:lineRule="auto"/>
        <w:ind w:left="0" w:firstLine="709"/>
        <w:jc w:val="both"/>
        <w:rPr>
          <w:rFonts w:ascii="Times New Roman" w:hAnsi="Times New Roman"/>
          <w:sz w:val="28"/>
          <w:szCs w:val="28"/>
        </w:rPr>
      </w:pPr>
      <w:r w:rsidRPr="000D729F">
        <w:rPr>
          <w:rFonts w:ascii="Times New Roman" w:hAnsi="Times New Roman"/>
          <w:sz w:val="28"/>
          <w:szCs w:val="28"/>
        </w:rPr>
        <w:t>Г</w:t>
      </w:r>
      <w:r w:rsidR="00A512C4" w:rsidRPr="000D729F">
        <w:rPr>
          <w:rFonts w:ascii="Times New Roman" w:hAnsi="Times New Roman"/>
          <w:sz w:val="28"/>
          <w:szCs w:val="28"/>
        </w:rPr>
        <w:t>енеральн</w:t>
      </w:r>
      <w:r w:rsidR="002E708F" w:rsidRPr="000D729F">
        <w:rPr>
          <w:rFonts w:ascii="Times New Roman" w:hAnsi="Times New Roman"/>
          <w:sz w:val="28"/>
          <w:szCs w:val="28"/>
        </w:rPr>
        <w:t>ая</w:t>
      </w:r>
      <w:r w:rsidR="00A512C4" w:rsidRPr="000D729F">
        <w:rPr>
          <w:rFonts w:ascii="Times New Roman" w:hAnsi="Times New Roman"/>
          <w:sz w:val="28"/>
          <w:szCs w:val="28"/>
        </w:rPr>
        <w:t xml:space="preserve"> </w:t>
      </w:r>
      <w:r w:rsidRPr="000D729F">
        <w:rPr>
          <w:rFonts w:ascii="Times New Roman" w:hAnsi="Times New Roman"/>
          <w:sz w:val="28"/>
          <w:szCs w:val="28"/>
        </w:rPr>
        <w:t xml:space="preserve">цель развития Россошанского муниципального района </w:t>
      </w:r>
      <w:r w:rsidR="002E708F" w:rsidRPr="000D729F">
        <w:rPr>
          <w:rFonts w:ascii="Times New Roman" w:hAnsi="Times New Roman"/>
          <w:sz w:val="28"/>
          <w:szCs w:val="28"/>
        </w:rPr>
        <w:t xml:space="preserve">– </w:t>
      </w:r>
      <w:r w:rsidR="006F034B" w:rsidRPr="000D729F">
        <w:rPr>
          <w:rFonts w:ascii="Times New Roman" w:hAnsi="Times New Roman"/>
          <w:sz w:val="28"/>
          <w:szCs w:val="28"/>
        </w:rPr>
        <w:t xml:space="preserve">достижение установленных показателей уровня жизни населения и создание условий для развития малого и среднего предпринимательства с учётом существующих ограничений. </w:t>
      </w:r>
      <w:r w:rsidR="00F3058C" w:rsidRPr="000D729F">
        <w:rPr>
          <w:rFonts w:ascii="Times New Roman" w:hAnsi="Times New Roman"/>
          <w:sz w:val="28"/>
          <w:szCs w:val="28"/>
        </w:rPr>
        <w:t xml:space="preserve"> </w:t>
      </w:r>
      <w:r w:rsidRPr="000D729F">
        <w:rPr>
          <w:rFonts w:ascii="Times New Roman" w:hAnsi="Times New Roman"/>
          <w:sz w:val="28"/>
          <w:szCs w:val="28"/>
        </w:rPr>
        <w:t xml:space="preserve"> </w:t>
      </w:r>
    </w:p>
    <w:p w14:paraId="29D0269A" w14:textId="77777777" w:rsidR="00381B7C" w:rsidRPr="000D729F" w:rsidRDefault="008F7086" w:rsidP="000D729F">
      <w:pPr>
        <w:widowControl w:val="0"/>
        <w:tabs>
          <w:tab w:val="left" w:pos="277"/>
        </w:tabs>
        <w:suppressAutoHyphens/>
        <w:spacing w:after="0" w:line="300" w:lineRule="auto"/>
        <w:ind w:firstLine="709"/>
        <w:contextualSpacing/>
        <w:jc w:val="both"/>
        <w:rPr>
          <w:rFonts w:ascii="Times New Roman" w:hAnsi="Times New Roman"/>
          <w:sz w:val="28"/>
          <w:szCs w:val="28"/>
        </w:rPr>
      </w:pPr>
      <w:r w:rsidRPr="000D729F">
        <w:rPr>
          <w:rFonts w:ascii="Times New Roman" w:hAnsi="Times New Roman"/>
          <w:sz w:val="28"/>
          <w:szCs w:val="28"/>
        </w:rPr>
        <w:t>Ключевы</w:t>
      </w:r>
      <w:r w:rsidR="00381B7C" w:rsidRPr="000D729F">
        <w:rPr>
          <w:rFonts w:ascii="Times New Roman" w:hAnsi="Times New Roman"/>
          <w:sz w:val="28"/>
          <w:szCs w:val="28"/>
        </w:rPr>
        <w:t>е</w:t>
      </w:r>
      <w:r w:rsidRPr="000D729F">
        <w:rPr>
          <w:rFonts w:ascii="Times New Roman" w:hAnsi="Times New Roman"/>
          <w:sz w:val="28"/>
          <w:szCs w:val="28"/>
        </w:rPr>
        <w:t xml:space="preserve"> </w:t>
      </w:r>
      <w:r w:rsidR="00381B7C" w:rsidRPr="000D729F">
        <w:rPr>
          <w:rFonts w:ascii="Times New Roman" w:hAnsi="Times New Roman"/>
          <w:sz w:val="28"/>
          <w:szCs w:val="28"/>
        </w:rPr>
        <w:t>проблемы Россошанского муниципального района:</w:t>
      </w:r>
    </w:p>
    <w:p w14:paraId="3165B4E4" w14:textId="6BAB3C1C" w:rsidR="002E708F" w:rsidRPr="000D729F" w:rsidRDefault="007C3B05" w:rsidP="000D729F">
      <w:pPr>
        <w:numPr>
          <w:ilvl w:val="0"/>
          <w:numId w:val="18"/>
        </w:numPr>
        <w:spacing w:after="0" w:line="300" w:lineRule="auto"/>
        <w:ind w:left="0" w:firstLine="709"/>
        <w:contextualSpacing/>
        <w:jc w:val="both"/>
        <w:rPr>
          <w:rFonts w:ascii="Times New Roman" w:hAnsi="Times New Roman"/>
          <w:sz w:val="28"/>
          <w:szCs w:val="28"/>
        </w:rPr>
      </w:pPr>
      <w:r w:rsidRPr="000D729F">
        <w:rPr>
          <w:rFonts w:ascii="Times New Roman" w:hAnsi="Times New Roman"/>
          <w:sz w:val="28"/>
          <w:szCs w:val="28"/>
        </w:rPr>
        <w:t>отсутствие свободных привлекательных рабочих мест</w:t>
      </w:r>
      <w:r w:rsidR="008F3BE7" w:rsidRPr="000D729F">
        <w:rPr>
          <w:rFonts w:ascii="Times New Roman" w:hAnsi="Times New Roman"/>
          <w:sz w:val="28"/>
          <w:szCs w:val="28"/>
        </w:rPr>
        <w:t>;</w:t>
      </w:r>
    </w:p>
    <w:p w14:paraId="25D96B97" w14:textId="77777777" w:rsidR="00B37F78" w:rsidRPr="000D729F" w:rsidRDefault="00B37F78" w:rsidP="000D729F">
      <w:pPr>
        <w:numPr>
          <w:ilvl w:val="0"/>
          <w:numId w:val="18"/>
        </w:numPr>
        <w:spacing w:after="0" w:line="300" w:lineRule="auto"/>
        <w:ind w:left="0" w:firstLine="709"/>
        <w:contextualSpacing/>
        <w:jc w:val="both"/>
        <w:rPr>
          <w:rFonts w:ascii="Times New Roman" w:hAnsi="Times New Roman"/>
          <w:sz w:val="28"/>
          <w:szCs w:val="28"/>
        </w:rPr>
      </w:pPr>
      <w:r w:rsidRPr="000D729F">
        <w:rPr>
          <w:rFonts w:ascii="Times New Roman" w:hAnsi="Times New Roman"/>
          <w:sz w:val="28"/>
          <w:szCs w:val="28"/>
        </w:rPr>
        <w:t>закредитованность бюджета района;</w:t>
      </w:r>
    </w:p>
    <w:p w14:paraId="210154C0" w14:textId="77777777" w:rsidR="00381B7C" w:rsidRPr="000D729F" w:rsidRDefault="00381B7C" w:rsidP="000D729F">
      <w:pPr>
        <w:numPr>
          <w:ilvl w:val="0"/>
          <w:numId w:val="18"/>
        </w:numPr>
        <w:shd w:val="clear" w:color="auto" w:fill="FFFFFF"/>
        <w:spacing w:after="0" w:line="300" w:lineRule="auto"/>
        <w:ind w:left="0" w:firstLine="709"/>
        <w:contextualSpacing/>
        <w:jc w:val="both"/>
        <w:rPr>
          <w:rFonts w:ascii="Times New Roman" w:hAnsi="Times New Roman"/>
          <w:sz w:val="28"/>
          <w:szCs w:val="28"/>
        </w:rPr>
      </w:pPr>
      <w:r w:rsidRPr="000D729F">
        <w:rPr>
          <w:rFonts w:ascii="Times New Roman" w:hAnsi="Times New Roman"/>
          <w:sz w:val="28"/>
          <w:szCs w:val="28"/>
        </w:rPr>
        <w:t>существенная зависимость экономики и социальной сферы района от результатов деятельности градообразующего предприятия;</w:t>
      </w:r>
    </w:p>
    <w:p w14:paraId="4B1D1BDF" w14:textId="77777777" w:rsidR="00381B7C" w:rsidRPr="000D729F" w:rsidRDefault="00381B7C" w:rsidP="000D729F">
      <w:pPr>
        <w:numPr>
          <w:ilvl w:val="0"/>
          <w:numId w:val="18"/>
        </w:numPr>
        <w:spacing w:after="0" w:line="300" w:lineRule="auto"/>
        <w:ind w:left="0" w:firstLine="709"/>
        <w:contextualSpacing/>
        <w:jc w:val="both"/>
        <w:rPr>
          <w:rFonts w:ascii="Times New Roman" w:hAnsi="Times New Roman"/>
          <w:sz w:val="28"/>
          <w:szCs w:val="28"/>
        </w:rPr>
      </w:pPr>
      <w:r w:rsidRPr="000D729F">
        <w:rPr>
          <w:rFonts w:ascii="Times New Roman" w:hAnsi="Times New Roman"/>
          <w:sz w:val="28"/>
          <w:szCs w:val="28"/>
        </w:rPr>
        <w:t>высокая степень износа основных производственных фондов</w:t>
      </w:r>
      <w:r w:rsidR="006F034B" w:rsidRPr="000D729F">
        <w:rPr>
          <w:rFonts w:ascii="Times New Roman" w:hAnsi="Times New Roman"/>
          <w:sz w:val="28"/>
          <w:szCs w:val="28"/>
        </w:rPr>
        <w:t>, объектов социальной</w:t>
      </w:r>
      <w:r w:rsidR="002E708F" w:rsidRPr="000D729F">
        <w:rPr>
          <w:rFonts w:ascii="Times New Roman" w:hAnsi="Times New Roman"/>
          <w:sz w:val="28"/>
          <w:szCs w:val="28"/>
        </w:rPr>
        <w:t xml:space="preserve"> и инженерной инфраструктуры</w:t>
      </w:r>
      <w:r w:rsidRPr="000D729F">
        <w:rPr>
          <w:rFonts w:ascii="Times New Roman" w:hAnsi="Times New Roman"/>
          <w:sz w:val="28"/>
          <w:szCs w:val="28"/>
        </w:rPr>
        <w:t>;</w:t>
      </w:r>
    </w:p>
    <w:p w14:paraId="36C316D9" w14:textId="77777777" w:rsidR="00381B7C" w:rsidRPr="000D729F" w:rsidRDefault="00381B7C" w:rsidP="000D729F">
      <w:pPr>
        <w:numPr>
          <w:ilvl w:val="0"/>
          <w:numId w:val="18"/>
        </w:numPr>
        <w:spacing w:after="0" w:line="300" w:lineRule="auto"/>
        <w:ind w:left="0" w:firstLine="709"/>
        <w:contextualSpacing/>
        <w:jc w:val="both"/>
        <w:rPr>
          <w:rFonts w:ascii="Times New Roman" w:hAnsi="Times New Roman"/>
          <w:sz w:val="28"/>
          <w:szCs w:val="28"/>
        </w:rPr>
      </w:pPr>
      <w:r w:rsidRPr="000D729F">
        <w:rPr>
          <w:rFonts w:ascii="Times New Roman" w:hAnsi="Times New Roman"/>
          <w:sz w:val="28"/>
          <w:szCs w:val="28"/>
        </w:rPr>
        <w:t>низкая инвестиционная</w:t>
      </w:r>
      <w:r w:rsidR="006F034B" w:rsidRPr="000D729F">
        <w:rPr>
          <w:rFonts w:ascii="Times New Roman" w:hAnsi="Times New Roman"/>
          <w:sz w:val="28"/>
          <w:szCs w:val="28"/>
        </w:rPr>
        <w:t xml:space="preserve"> привлекательность и</w:t>
      </w:r>
      <w:r w:rsidRPr="000D729F">
        <w:rPr>
          <w:rFonts w:ascii="Times New Roman" w:hAnsi="Times New Roman"/>
          <w:sz w:val="28"/>
          <w:szCs w:val="28"/>
        </w:rPr>
        <w:t xml:space="preserve"> активность;</w:t>
      </w:r>
    </w:p>
    <w:p w14:paraId="274DA0AB" w14:textId="2E765648" w:rsidR="008D3CD9" w:rsidRPr="000D729F" w:rsidRDefault="008D3CD9" w:rsidP="000D729F">
      <w:pPr>
        <w:numPr>
          <w:ilvl w:val="0"/>
          <w:numId w:val="18"/>
        </w:numPr>
        <w:spacing w:after="0" w:line="300" w:lineRule="auto"/>
        <w:ind w:left="0" w:firstLine="709"/>
        <w:contextualSpacing/>
        <w:jc w:val="both"/>
        <w:rPr>
          <w:rFonts w:ascii="Times New Roman" w:hAnsi="Times New Roman"/>
          <w:sz w:val="28"/>
          <w:szCs w:val="28"/>
        </w:rPr>
      </w:pPr>
      <w:r w:rsidRPr="000D729F">
        <w:rPr>
          <w:rFonts w:ascii="Times New Roman" w:hAnsi="Times New Roman"/>
          <w:sz w:val="28"/>
          <w:szCs w:val="28"/>
        </w:rPr>
        <w:lastRenderedPageBreak/>
        <w:t>отсутствие резерва энергетических мощностей</w:t>
      </w:r>
      <w:r w:rsidR="00867828" w:rsidRPr="000D729F">
        <w:rPr>
          <w:rFonts w:ascii="Times New Roman" w:hAnsi="Times New Roman"/>
          <w:sz w:val="28"/>
          <w:szCs w:val="28"/>
        </w:rPr>
        <w:t>, в первую очередь газа</w:t>
      </w:r>
      <w:r w:rsidRPr="000D729F">
        <w:rPr>
          <w:rFonts w:ascii="Times New Roman" w:hAnsi="Times New Roman"/>
          <w:sz w:val="28"/>
          <w:szCs w:val="28"/>
        </w:rPr>
        <w:t xml:space="preserve"> для реализации крупных и средних инвестиционных проектов.</w:t>
      </w:r>
    </w:p>
    <w:p w14:paraId="6819770B" w14:textId="77777777" w:rsidR="00590DAA" w:rsidRPr="000D729F" w:rsidRDefault="00590DAA" w:rsidP="000D729F">
      <w:pPr>
        <w:spacing w:after="0" w:line="300" w:lineRule="auto"/>
        <w:ind w:firstLine="709"/>
        <w:contextualSpacing/>
        <w:jc w:val="center"/>
        <w:outlineLvl w:val="0"/>
        <w:rPr>
          <w:rFonts w:ascii="Times New Roman" w:hAnsi="Times New Roman"/>
          <w:b/>
          <w:sz w:val="28"/>
          <w:szCs w:val="28"/>
        </w:rPr>
      </w:pPr>
      <w:r w:rsidRPr="000D729F">
        <w:rPr>
          <w:rFonts w:ascii="Times New Roman" w:hAnsi="Times New Roman"/>
          <w:b/>
          <w:sz w:val="28"/>
          <w:szCs w:val="28"/>
        </w:rPr>
        <w:t>Анализ значений показателей</w:t>
      </w:r>
    </w:p>
    <w:p w14:paraId="33F8C04E" w14:textId="77777777" w:rsidR="00A814AA" w:rsidRPr="000D729F" w:rsidRDefault="00590DAA" w:rsidP="000D729F">
      <w:pPr>
        <w:numPr>
          <w:ilvl w:val="0"/>
          <w:numId w:val="2"/>
        </w:numPr>
        <w:spacing w:after="0" w:line="300" w:lineRule="auto"/>
        <w:ind w:left="0" w:firstLine="709"/>
        <w:contextualSpacing/>
        <w:jc w:val="center"/>
        <w:rPr>
          <w:rFonts w:ascii="Times New Roman" w:hAnsi="Times New Roman"/>
          <w:b/>
          <w:sz w:val="28"/>
          <w:szCs w:val="28"/>
        </w:rPr>
      </w:pPr>
      <w:r w:rsidRPr="000D729F">
        <w:rPr>
          <w:rFonts w:ascii="Times New Roman" w:hAnsi="Times New Roman"/>
          <w:b/>
          <w:sz w:val="28"/>
          <w:szCs w:val="28"/>
        </w:rPr>
        <w:t>Экономическое развитие</w:t>
      </w:r>
    </w:p>
    <w:p w14:paraId="752CC118" w14:textId="31796E36" w:rsidR="0001381B" w:rsidRPr="000D729F" w:rsidRDefault="002F09FF" w:rsidP="000D729F">
      <w:pPr>
        <w:spacing w:after="0" w:line="300" w:lineRule="auto"/>
        <w:ind w:firstLine="709"/>
        <w:contextualSpacing/>
        <w:jc w:val="both"/>
        <w:rPr>
          <w:rFonts w:ascii="Times New Roman" w:eastAsia="Times New Roman" w:hAnsi="Times New Roman"/>
          <w:sz w:val="28"/>
          <w:szCs w:val="28"/>
          <w:lang w:eastAsia="ru-RU"/>
        </w:rPr>
      </w:pPr>
      <w:r w:rsidRPr="000D729F">
        <w:rPr>
          <w:rFonts w:ascii="Times New Roman" w:hAnsi="Times New Roman"/>
          <w:noProof/>
          <w:color w:val="000000" w:themeColor="text1"/>
          <w:sz w:val="28"/>
          <w:szCs w:val="28"/>
          <w:highlight w:val="yellow"/>
          <w:lang w:eastAsia="ru-RU"/>
        </w:rPr>
        <w:drawing>
          <wp:anchor distT="0" distB="0" distL="114300" distR="114300" simplePos="0" relativeHeight="251677184" behindDoc="0" locked="0" layoutInCell="1" allowOverlap="1" wp14:anchorId="52EB7DC1" wp14:editId="1A3A3430">
            <wp:simplePos x="0" y="0"/>
            <wp:positionH relativeFrom="column">
              <wp:posOffset>-1270</wp:posOffset>
            </wp:positionH>
            <wp:positionV relativeFrom="paragraph">
              <wp:posOffset>525047</wp:posOffset>
            </wp:positionV>
            <wp:extent cx="3311525" cy="2447925"/>
            <wp:effectExtent l="0" t="0" r="0" b="0"/>
            <wp:wrapSquare wrapText="bothSides"/>
            <wp:docPr id="9"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01381B" w:rsidRPr="000D729F">
        <w:rPr>
          <w:rFonts w:ascii="Times New Roman" w:eastAsia="Times New Roman" w:hAnsi="Times New Roman"/>
          <w:sz w:val="28"/>
          <w:szCs w:val="28"/>
          <w:lang w:eastAsia="ru-RU"/>
        </w:rPr>
        <w:t>Весомый вклад в социально-экономическую стабильность района вносит малый и средний бизнес.</w:t>
      </w:r>
    </w:p>
    <w:p w14:paraId="1241699E" w14:textId="4CB227F7" w:rsidR="00867828" w:rsidRPr="000D729F" w:rsidRDefault="00867828" w:rsidP="000D729F">
      <w:pPr>
        <w:spacing w:after="0" w:line="300" w:lineRule="auto"/>
        <w:ind w:firstLine="709"/>
        <w:contextualSpacing/>
        <w:jc w:val="both"/>
        <w:rPr>
          <w:rFonts w:ascii="Times New Roman" w:eastAsia="Times New Roman" w:hAnsi="Times New Roman"/>
          <w:sz w:val="28"/>
          <w:szCs w:val="28"/>
          <w:lang w:eastAsia="ru-RU"/>
        </w:rPr>
      </w:pPr>
      <w:r w:rsidRPr="000D729F">
        <w:rPr>
          <w:rFonts w:ascii="Times New Roman" w:eastAsia="Times New Roman" w:hAnsi="Times New Roman"/>
          <w:sz w:val="28"/>
          <w:szCs w:val="28"/>
          <w:lang w:eastAsia="ru-RU"/>
        </w:rPr>
        <w:t>Основными видами экономической деятельности малого и среднего бизнеса в районе являются: обрабатывающее и сельскохозяйственное производство, строительство, транспорт и связь, сфера услуг и др.</w:t>
      </w:r>
      <w:r w:rsidRPr="000D729F">
        <w:rPr>
          <w:rFonts w:ascii="Times New Roman" w:eastAsia="MS Mincho" w:hAnsi="Times New Roman"/>
          <w:noProof/>
          <w:sz w:val="28"/>
          <w:szCs w:val="28"/>
          <w:highlight w:val="yellow"/>
          <w:lang w:eastAsia="ru-RU"/>
        </w:rPr>
        <w:t xml:space="preserve"> </w:t>
      </w:r>
    </w:p>
    <w:p w14:paraId="4BCD6EEA" w14:textId="34ACB3C4" w:rsidR="004A05E5" w:rsidRPr="000D729F" w:rsidRDefault="008F3BE7" w:rsidP="000D729F">
      <w:pPr>
        <w:shd w:val="clear" w:color="auto" w:fill="FFFFFF"/>
        <w:spacing w:after="0" w:line="300" w:lineRule="auto"/>
        <w:ind w:firstLine="851"/>
        <w:contextualSpacing/>
        <w:jc w:val="both"/>
        <w:rPr>
          <w:rFonts w:ascii="Times New Roman" w:hAnsi="Times New Roman"/>
          <w:b/>
          <w:sz w:val="28"/>
          <w:szCs w:val="28"/>
          <w:u w:val="single"/>
        </w:rPr>
      </w:pPr>
      <w:r w:rsidRPr="000D729F">
        <w:rPr>
          <w:rFonts w:ascii="Times New Roman" w:hAnsi="Times New Roman"/>
          <w:color w:val="000000"/>
          <w:sz w:val="28"/>
          <w:szCs w:val="28"/>
        </w:rPr>
        <w:t>По состоянию на 01 января 202</w:t>
      </w:r>
      <w:r w:rsidR="000448E2">
        <w:rPr>
          <w:rFonts w:ascii="Times New Roman" w:hAnsi="Times New Roman"/>
          <w:color w:val="000000"/>
          <w:sz w:val="28"/>
          <w:szCs w:val="28"/>
        </w:rPr>
        <w:t>5</w:t>
      </w:r>
      <w:r w:rsidRPr="000D729F">
        <w:rPr>
          <w:rFonts w:ascii="Times New Roman" w:hAnsi="Times New Roman"/>
          <w:color w:val="000000"/>
          <w:sz w:val="28"/>
          <w:szCs w:val="28"/>
        </w:rPr>
        <w:t xml:space="preserve"> года число субъектов малого и среднего предпринимательства</w:t>
      </w:r>
      <w:r w:rsidR="00CD5999" w:rsidRPr="000D729F">
        <w:rPr>
          <w:rFonts w:ascii="Times New Roman" w:hAnsi="Times New Roman"/>
          <w:color w:val="000000"/>
          <w:sz w:val="28"/>
          <w:szCs w:val="28"/>
        </w:rPr>
        <w:t xml:space="preserve"> в расчете на 10 тыс. человек населения </w:t>
      </w:r>
      <w:r w:rsidRPr="000D729F">
        <w:rPr>
          <w:rFonts w:ascii="Times New Roman" w:hAnsi="Times New Roman"/>
          <w:color w:val="000000"/>
          <w:sz w:val="28"/>
          <w:szCs w:val="28"/>
        </w:rPr>
        <w:t xml:space="preserve">составило </w:t>
      </w:r>
      <w:r w:rsidR="00CD5999" w:rsidRPr="000D729F">
        <w:rPr>
          <w:rFonts w:ascii="Times New Roman" w:hAnsi="Times New Roman"/>
          <w:color w:val="000000"/>
          <w:sz w:val="28"/>
          <w:szCs w:val="28"/>
        </w:rPr>
        <w:t>277,72</w:t>
      </w:r>
      <w:r w:rsidRPr="000D729F">
        <w:rPr>
          <w:rFonts w:ascii="Times New Roman" w:hAnsi="Times New Roman"/>
          <w:color w:val="000000"/>
          <w:sz w:val="28"/>
          <w:szCs w:val="28"/>
        </w:rPr>
        <w:t xml:space="preserve"> единиц</w:t>
      </w:r>
      <w:r w:rsidR="00CD5999" w:rsidRPr="000D729F">
        <w:rPr>
          <w:rFonts w:ascii="Times New Roman" w:hAnsi="Times New Roman"/>
          <w:color w:val="000000"/>
          <w:sz w:val="28"/>
          <w:szCs w:val="28"/>
        </w:rPr>
        <w:t>ы</w:t>
      </w:r>
      <w:r w:rsidRPr="000D729F">
        <w:rPr>
          <w:rFonts w:ascii="Times New Roman" w:hAnsi="Times New Roman"/>
          <w:color w:val="000000"/>
          <w:sz w:val="28"/>
          <w:szCs w:val="28"/>
        </w:rPr>
        <w:t xml:space="preserve">, что </w:t>
      </w:r>
      <w:r w:rsidR="004A05E5" w:rsidRPr="000D729F">
        <w:rPr>
          <w:rFonts w:ascii="Times New Roman" w:hAnsi="Times New Roman"/>
          <w:color w:val="000000"/>
          <w:sz w:val="28"/>
          <w:szCs w:val="28"/>
        </w:rPr>
        <w:t>выше уровня 202</w:t>
      </w:r>
      <w:r w:rsidR="00CD5999" w:rsidRPr="000D729F">
        <w:rPr>
          <w:rFonts w:ascii="Times New Roman" w:hAnsi="Times New Roman"/>
          <w:color w:val="000000"/>
          <w:sz w:val="28"/>
          <w:szCs w:val="28"/>
        </w:rPr>
        <w:t>3</w:t>
      </w:r>
      <w:r w:rsidR="004A05E5" w:rsidRPr="000D729F">
        <w:rPr>
          <w:rFonts w:ascii="Times New Roman" w:hAnsi="Times New Roman"/>
          <w:color w:val="000000"/>
          <w:sz w:val="28"/>
          <w:szCs w:val="28"/>
        </w:rPr>
        <w:t xml:space="preserve"> года на </w:t>
      </w:r>
      <w:r w:rsidR="00CD5999" w:rsidRPr="000D729F">
        <w:rPr>
          <w:rFonts w:ascii="Times New Roman" w:hAnsi="Times New Roman"/>
          <w:color w:val="000000"/>
          <w:sz w:val="28"/>
          <w:szCs w:val="28"/>
        </w:rPr>
        <w:t>2</w:t>
      </w:r>
      <w:r w:rsidR="00A4683C" w:rsidRPr="000D729F">
        <w:rPr>
          <w:rFonts w:ascii="Times New Roman" w:hAnsi="Times New Roman"/>
          <w:color w:val="000000"/>
          <w:sz w:val="28"/>
          <w:szCs w:val="28"/>
        </w:rPr>
        <w:t>,3</w:t>
      </w:r>
      <w:r w:rsidR="004A05E5" w:rsidRPr="000D729F">
        <w:rPr>
          <w:rFonts w:ascii="Times New Roman" w:hAnsi="Times New Roman"/>
          <w:color w:val="000000"/>
          <w:sz w:val="28"/>
          <w:szCs w:val="28"/>
        </w:rPr>
        <w:t> %</w:t>
      </w:r>
      <w:r w:rsidR="00A4683C" w:rsidRPr="000D729F">
        <w:rPr>
          <w:rFonts w:ascii="Times New Roman" w:hAnsi="Times New Roman"/>
          <w:color w:val="000000"/>
          <w:sz w:val="28"/>
          <w:szCs w:val="28"/>
        </w:rPr>
        <w:t xml:space="preserve">. </w:t>
      </w:r>
      <w:r w:rsidR="004A05E5" w:rsidRPr="000D729F">
        <w:rPr>
          <w:rFonts w:ascii="Times New Roman" w:hAnsi="Times New Roman"/>
          <w:color w:val="000000"/>
          <w:sz w:val="28"/>
          <w:szCs w:val="28"/>
        </w:rPr>
        <w:t xml:space="preserve">Увеличение произошло в основном за счет увеличения числа средних и малых предприятий, а также индивидуальных предпринимателей. И сокращения численности населения на начало года, следующего за отчетным, на </w:t>
      </w:r>
      <w:r w:rsidR="00283D47" w:rsidRPr="000D729F">
        <w:rPr>
          <w:rFonts w:ascii="Times New Roman" w:hAnsi="Times New Roman"/>
          <w:color w:val="000000"/>
          <w:sz w:val="28"/>
          <w:szCs w:val="28"/>
        </w:rPr>
        <w:t>851</w:t>
      </w:r>
      <w:r w:rsidR="004A05E5" w:rsidRPr="000D729F">
        <w:rPr>
          <w:rFonts w:ascii="Times New Roman" w:hAnsi="Times New Roman"/>
          <w:color w:val="000000"/>
          <w:sz w:val="28"/>
          <w:szCs w:val="28"/>
        </w:rPr>
        <w:t xml:space="preserve"> человек.</w:t>
      </w:r>
      <w:r w:rsidR="002F09FF" w:rsidRPr="000D729F">
        <w:rPr>
          <w:rFonts w:ascii="Times New Roman" w:hAnsi="Times New Roman"/>
          <w:noProof/>
          <w:color w:val="000000" w:themeColor="text1"/>
          <w:sz w:val="28"/>
          <w:szCs w:val="28"/>
          <w:highlight w:val="yellow"/>
          <w:lang w:eastAsia="ru-RU"/>
        </w:rPr>
        <w:t xml:space="preserve"> </w:t>
      </w:r>
    </w:p>
    <w:p w14:paraId="2324F095" w14:textId="42E1330A" w:rsidR="004A05E5" w:rsidRPr="000D729F" w:rsidRDefault="00987B1F" w:rsidP="000D729F">
      <w:pPr>
        <w:shd w:val="clear" w:color="auto" w:fill="FFFFFF"/>
        <w:spacing w:after="0" w:line="300" w:lineRule="auto"/>
        <w:ind w:firstLine="709"/>
        <w:contextualSpacing/>
        <w:jc w:val="both"/>
        <w:rPr>
          <w:rFonts w:ascii="Times New Roman" w:hAnsi="Times New Roman"/>
          <w:sz w:val="28"/>
          <w:szCs w:val="28"/>
        </w:rPr>
      </w:pPr>
      <w:r w:rsidRPr="000D729F">
        <w:rPr>
          <w:rFonts w:ascii="Times New Roman" w:hAnsi="Times New Roman"/>
          <w:color w:val="000000"/>
          <w:sz w:val="28"/>
          <w:szCs w:val="28"/>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r w:rsidR="008F3BE7" w:rsidRPr="000D729F">
        <w:rPr>
          <w:rFonts w:ascii="Times New Roman" w:hAnsi="Times New Roman"/>
          <w:color w:val="000000"/>
          <w:sz w:val="28"/>
          <w:szCs w:val="28"/>
        </w:rPr>
        <w:t>з</w:t>
      </w:r>
      <w:r w:rsidR="004A05E5" w:rsidRPr="000D729F">
        <w:rPr>
          <w:rFonts w:ascii="Times New Roman" w:hAnsi="Times New Roman"/>
          <w:color w:val="000000"/>
          <w:sz w:val="28"/>
          <w:szCs w:val="28"/>
        </w:rPr>
        <w:t>а 202</w:t>
      </w:r>
      <w:r w:rsidR="00283D47" w:rsidRPr="000D729F">
        <w:rPr>
          <w:rFonts w:ascii="Times New Roman" w:hAnsi="Times New Roman"/>
          <w:color w:val="000000"/>
          <w:sz w:val="28"/>
          <w:szCs w:val="28"/>
        </w:rPr>
        <w:t>4</w:t>
      </w:r>
      <w:r w:rsidRPr="000D729F">
        <w:rPr>
          <w:rFonts w:ascii="Times New Roman" w:hAnsi="Times New Roman"/>
          <w:color w:val="000000"/>
          <w:sz w:val="28"/>
          <w:szCs w:val="28"/>
        </w:rPr>
        <w:t xml:space="preserve"> год составила </w:t>
      </w:r>
      <w:r w:rsidR="00283D47" w:rsidRPr="000D729F">
        <w:rPr>
          <w:rFonts w:ascii="Times New Roman" w:hAnsi="Times New Roman"/>
          <w:color w:val="000000"/>
          <w:sz w:val="28"/>
          <w:szCs w:val="28"/>
        </w:rPr>
        <w:t>19,</w:t>
      </w:r>
      <w:r w:rsidR="00411585" w:rsidRPr="000D729F">
        <w:rPr>
          <w:rFonts w:ascii="Times New Roman" w:hAnsi="Times New Roman"/>
          <w:color w:val="000000"/>
          <w:sz w:val="28"/>
          <w:szCs w:val="28"/>
        </w:rPr>
        <w:t>62</w:t>
      </w:r>
      <w:r w:rsidRPr="000D729F">
        <w:rPr>
          <w:rFonts w:ascii="Times New Roman" w:hAnsi="Times New Roman"/>
          <w:color w:val="000000"/>
          <w:sz w:val="28"/>
          <w:szCs w:val="28"/>
        </w:rPr>
        <w:t xml:space="preserve"> %, </w:t>
      </w:r>
      <w:r w:rsidR="004A05E5" w:rsidRPr="000D729F">
        <w:rPr>
          <w:rFonts w:ascii="Times New Roman" w:hAnsi="Times New Roman"/>
          <w:sz w:val="28"/>
          <w:szCs w:val="28"/>
        </w:rPr>
        <w:t xml:space="preserve">что на </w:t>
      </w:r>
      <w:r w:rsidR="00411585" w:rsidRPr="000D729F">
        <w:rPr>
          <w:rFonts w:ascii="Times New Roman" w:hAnsi="Times New Roman"/>
          <w:sz w:val="28"/>
          <w:szCs w:val="28"/>
        </w:rPr>
        <w:t xml:space="preserve">2,2 </w:t>
      </w:r>
      <w:r w:rsidR="004A05E5" w:rsidRPr="000D729F">
        <w:rPr>
          <w:rFonts w:ascii="Times New Roman" w:hAnsi="Times New Roman"/>
          <w:sz w:val="28"/>
          <w:szCs w:val="28"/>
        </w:rPr>
        <w:t>% ниже уровня 202</w:t>
      </w:r>
      <w:r w:rsidR="00283D47" w:rsidRPr="000D729F">
        <w:rPr>
          <w:rFonts w:ascii="Times New Roman" w:hAnsi="Times New Roman"/>
          <w:sz w:val="28"/>
          <w:szCs w:val="28"/>
        </w:rPr>
        <w:t>3</w:t>
      </w:r>
      <w:r w:rsidR="004A05E5" w:rsidRPr="000D729F">
        <w:rPr>
          <w:rFonts w:ascii="Times New Roman" w:hAnsi="Times New Roman"/>
          <w:sz w:val="28"/>
          <w:szCs w:val="28"/>
        </w:rPr>
        <w:t xml:space="preserve"> года, на </w:t>
      </w:r>
      <w:r w:rsidR="00283D47" w:rsidRPr="000D729F">
        <w:rPr>
          <w:rFonts w:ascii="Times New Roman" w:hAnsi="Times New Roman"/>
          <w:sz w:val="28"/>
          <w:szCs w:val="28"/>
        </w:rPr>
        <w:t>19,</w:t>
      </w:r>
      <w:r w:rsidR="00411585" w:rsidRPr="000D729F">
        <w:rPr>
          <w:rFonts w:ascii="Times New Roman" w:hAnsi="Times New Roman"/>
          <w:sz w:val="28"/>
          <w:szCs w:val="28"/>
        </w:rPr>
        <w:t>6</w:t>
      </w:r>
      <w:r w:rsidR="00283D47" w:rsidRPr="000D729F">
        <w:rPr>
          <w:rFonts w:ascii="Times New Roman" w:hAnsi="Times New Roman"/>
          <w:sz w:val="28"/>
          <w:szCs w:val="28"/>
        </w:rPr>
        <w:t xml:space="preserve"> </w:t>
      </w:r>
      <w:r w:rsidR="004A05E5" w:rsidRPr="000D729F">
        <w:rPr>
          <w:rFonts w:ascii="Times New Roman" w:hAnsi="Times New Roman"/>
          <w:sz w:val="28"/>
          <w:szCs w:val="28"/>
        </w:rPr>
        <w:t>% ниже уровня 202</w:t>
      </w:r>
      <w:r w:rsidR="00283D47" w:rsidRPr="000D729F">
        <w:rPr>
          <w:rFonts w:ascii="Times New Roman" w:hAnsi="Times New Roman"/>
          <w:sz w:val="28"/>
          <w:szCs w:val="28"/>
        </w:rPr>
        <w:t>2</w:t>
      </w:r>
      <w:r w:rsidR="004A05E5" w:rsidRPr="000D729F">
        <w:rPr>
          <w:rFonts w:ascii="Times New Roman" w:hAnsi="Times New Roman"/>
          <w:sz w:val="28"/>
          <w:szCs w:val="28"/>
        </w:rPr>
        <w:t xml:space="preserve"> года и на </w:t>
      </w:r>
      <w:r w:rsidR="00283D47" w:rsidRPr="000D729F">
        <w:rPr>
          <w:rFonts w:ascii="Times New Roman" w:hAnsi="Times New Roman"/>
          <w:sz w:val="28"/>
          <w:szCs w:val="28"/>
        </w:rPr>
        <w:t>11,</w:t>
      </w:r>
      <w:r w:rsidR="00411585" w:rsidRPr="000D729F">
        <w:rPr>
          <w:rFonts w:ascii="Times New Roman" w:hAnsi="Times New Roman"/>
          <w:sz w:val="28"/>
          <w:szCs w:val="28"/>
        </w:rPr>
        <w:t>9</w:t>
      </w:r>
      <w:r w:rsidR="004A05E5" w:rsidRPr="000D729F">
        <w:rPr>
          <w:rFonts w:ascii="Times New Roman" w:hAnsi="Times New Roman"/>
          <w:sz w:val="28"/>
          <w:szCs w:val="28"/>
        </w:rPr>
        <w:t> % ниже 202</w:t>
      </w:r>
      <w:r w:rsidR="00283D47" w:rsidRPr="000D729F">
        <w:rPr>
          <w:rFonts w:ascii="Times New Roman" w:hAnsi="Times New Roman"/>
          <w:sz w:val="28"/>
          <w:szCs w:val="28"/>
        </w:rPr>
        <w:t>1</w:t>
      </w:r>
      <w:r w:rsidR="004A05E5" w:rsidRPr="000D729F">
        <w:rPr>
          <w:rFonts w:ascii="Times New Roman" w:hAnsi="Times New Roman"/>
          <w:sz w:val="28"/>
          <w:szCs w:val="28"/>
        </w:rPr>
        <w:t xml:space="preserve"> года.</w:t>
      </w:r>
    </w:p>
    <w:p w14:paraId="26157D16" w14:textId="20A08FF8" w:rsidR="00032B33" w:rsidRPr="000D729F" w:rsidRDefault="00411585" w:rsidP="000D729F">
      <w:pPr>
        <w:shd w:val="clear" w:color="auto" w:fill="FFFFFF"/>
        <w:spacing w:after="0" w:line="300" w:lineRule="auto"/>
        <w:ind w:firstLine="709"/>
        <w:jc w:val="both"/>
        <w:rPr>
          <w:rFonts w:ascii="Times New Roman" w:hAnsi="Times New Roman"/>
          <w:color w:val="000000"/>
          <w:sz w:val="28"/>
          <w:szCs w:val="28"/>
        </w:rPr>
      </w:pPr>
      <w:r w:rsidRPr="000D729F">
        <w:rPr>
          <w:rFonts w:ascii="Times New Roman" w:hAnsi="Times New Roman"/>
          <w:sz w:val="28"/>
          <w:szCs w:val="28"/>
        </w:rPr>
        <w:t>Снижение</w:t>
      </w:r>
      <w:r w:rsidR="00032B33" w:rsidRPr="000D729F">
        <w:rPr>
          <w:rFonts w:ascii="Times New Roman" w:hAnsi="Times New Roman"/>
          <w:sz w:val="28"/>
          <w:szCs w:val="28"/>
        </w:rPr>
        <w:t xml:space="preserve"> показателя обусловлено </w:t>
      </w:r>
      <w:r w:rsidRPr="000D729F">
        <w:rPr>
          <w:rFonts w:ascii="Times New Roman" w:hAnsi="Times New Roman"/>
          <w:sz w:val="28"/>
          <w:szCs w:val="28"/>
        </w:rPr>
        <w:t>уменьшением</w:t>
      </w:r>
      <w:r w:rsidR="00032B33" w:rsidRPr="000D729F">
        <w:rPr>
          <w:rFonts w:ascii="Times New Roman" w:hAnsi="Times New Roman"/>
          <w:sz w:val="28"/>
          <w:szCs w:val="28"/>
        </w:rPr>
        <w:t xml:space="preserve"> среднесписочной численности работников (без внешних совместителей) малых предприятий на </w:t>
      </w:r>
      <w:r w:rsidRPr="000D729F">
        <w:rPr>
          <w:rFonts w:ascii="Times New Roman" w:hAnsi="Times New Roman"/>
          <w:sz w:val="28"/>
          <w:szCs w:val="28"/>
        </w:rPr>
        <w:t>551</w:t>
      </w:r>
      <w:r w:rsidR="00032B33" w:rsidRPr="000D729F">
        <w:rPr>
          <w:rFonts w:ascii="Times New Roman" w:hAnsi="Times New Roman"/>
          <w:sz w:val="28"/>
          <w:szCs w:val="28"/>
        </w:rPr>
        <w:t xml:space="preserve"> человек и уменьшением среднесписочной численности работников всех предприятий и организаций Россошанского муниципального района на </w:t>
      </w:r>
      <w:r w:rsidRPr="000D729F">
        <w:rPr>
          <w:rFonts w:ascii="Times New Roman" w:hAnsi="Times New Roman"/>
          <w:sz w:val="28"/>
          <w:szCs w:val="28"/>
        </w:rPr>
        <w:t>9</w:t>
      </w:r>
      <w:r w:rsidR="00032B33" w:rsidRPr="000D729F">
        <w:rPr>
          <w:rFonts w:ascii="Times New Roman" w:hAnsi="Times New Roman"/>
          <w:sz w:val="28"/>
          <w:szCs w:val="28"/>
        </w:rPr>
        <w:t>07 человек.</w:t>
      </w:r>
    </w:p>
    <w:p w14:paraId="0903F26C" w14:textId="22732785" w:rsidR="00A41DB2" w:rsidRPr="000D729F" w:rsidRDefault="00A41DB2" w:rsidP="000D729F">
      <w:pPr>
        <w:spacing w:after="0" w:line="300" w:lineRule="auto"/>
        <w:ind w:firstLine="709"/>
        <w:contextualSpacing/>
        <w:jc w:val="both"/>
        <w:rPr>
          <w:rFonts w:ascii="Times New Roman" w:hAnsi="Times New Roman"/>
          <w:sz w:val="28"/>
          <w:szCs w:val="28"/>
        </w:rPr>
      </w:pPr>
      <w:r w:rsidRPr="000D729F">
        <w:rPr>
          <w:rFonts w:ascii="Times New Roman" w:hAnsi="Times New Roman"/>
          <w:sz w:val="28"/>
          <w:szCs w:val="28"/>
        </w:rPr>
        <w:t>В 202</w:t>
      </w:r>
      <w:r w:rsidR="000448E2">
        <w:rPr>
          <w:rFonts w:ascii="Times New Roman" w:hAnsi="Times New Roman"/>
          <w:sz w:val="28"/>
          <w:szCs w:val="28"/>
        </w:rPr>
        <w:t>4</w:t>
      </w:r>
      <w:r w:rsidRPr="000D729F">
        <w:rPr>
          <w:rFonts w:ascii="Times New Roman" w:hAnsi="Times New Roman"/>
          <w:sz w:val="28"/>
          <w:szCs w:val="28"/>
        </w:rPr>
        <w:t xml:space="preserve"> году в рамках </w:t>
      </w:r>
      <w:r w:rsidR="006F034B" w:rsidRPr="000D729F">
        <w:rPr>
          <w:rFonts w:ascii="Times New Roman" w:hAnsi="Times New Roman"/>
          <w:sz w:val="28"/>
          <w:szCs w:val="28"/>
        </w:rPr>
        <w:t>под</w:t>
      </w:r>
      <w:r w:rsidRPr="000D729F">
        <w:rPr>
          <w:rFonts w:ascii="Times New Roman" w:hAnsi="Times New Roman"/>
          <w:sz w:val="28"/>
          <w:szCs w:val="28"/>
        </w:rPr>
        <w:t xml:space="preserve">программы </w:t>
      </w:r>
      <w:r w:rsidR="0001381B" w:rsidRPr="000D729F">
        <w:rPr>
          <w:rFonts w:ascii="Times New Roman" w:hAnsi="Times New Roman"/>
          <w:sz w:val="28"/>
          <w:szCs w:val="28"/>
        </w:rPr>
        <w:t xml:space="preserve">«Развитие и поддержка малого и среднего предпринимательства и торговли в Россошанском муниципальном районе» </w:t>
      </w:r>
      <w:r w:rsidRPr="000D729F">
        <w:rPr>
          <w:rFonts w:ascii="Times New Roman" w:hAnsi="Times New Roman"/>
          <w:sz w:val="28"/>
          <w:szCs w:val="28"/>
        </w:rPr>
        <w:t xml:space="preserve">оказана финансовая поддержка </w:t>
      </w:r>
      <w:r w:rsidR="0001381B" w:rsidRPr="000D729F">
        <w:rPr>
          <w:rFonts w:ascii="Times New Roman" w:hAnsi="Times New Roman"/>
          <w:sz w:val="28"/>
          <w:szCs w:val="28"/>
        </w:rPr>
        <w:t>19</w:t>
      </w:r>
      <w:r w:rsidRPr="000D729F">
        <w:rPr>
          <w:rFonts w:ascii="Times New Roman" w:hAnsi="Times New Roman"/>
          <w:sz w:val="28"/>
          <w:szCs w:val="28"/>
        </w:rPr>
        <w:t xml:space="preserve"> субъектам предпринимательства в сумме 1</w:t>
      </w:r>
      <w:r w:rsidR="00EA0BAA" w:rsidRPr="000D729F">
        <w:rPr>
          <w:rFonts w:ascii="Times New Roman" w:hAnsi="Times New Roman"/>
          <w:sz w:val="28"/>
          <w:szCs w:val="28"/>
        </w:rPr>
        <w:t>5</w:t>
      </w:r>
      <w:r w:rsidRPr="000D729F">
        <w:rPr>
          <w:rFonts w:ascii="Times New Roman" w:hAnsi="Times New Roman"/>
          <w:sz w:val="28"/>
          <w:szCs w:val="28"/>
        </w:rPr>
        <w:t>,</w:t>
      </w:r>
      <w:r w:rsidR="00EA0BAA" w:rsidRPr="000D729F">
        <w:rPr>
          <w:rFonts w:ascii="Times New Roman" w:hAnsi="Times New Roman"/>
          <w:sz w:val="28"/>
          <w:szCs w:val="28"/>
        </w:rPr>
        <w:t>0</w:t>
      </w:r>
      <w:r w:rsidRPr="000D729F">
        <w:rPr>
          <w:rFonts w:ascii="Times New Roman" w:hAnsi="Times New Roman"/>
          <w:sz w:val="28"/>
          <w:szCs w:val="28"/>
        </w:rPr>
        <w:t xml:space="preserve"> млн рублей</w:t>
      </w:r>
      <w:r w:rsidR="0001381B" w:rsidRPr="000D729F">
        <w:rPr>
          <w:rFonts w:ascii="Times New Roman" w:hAnsi="Times New Roman"/>
          <w:sz w:val="28"/>
          <w:szCs w:val="28"/>
        </w:rPr>
        <w:t>,</w:t>
      </w:r>
      <w:r w:rsidR="00411585" w:rsidRPr="000D729F">
        <w:rPr>
          <w:rFonts w:ascii="Times New Roman" w:hAnsi="Times New Roman"/>
          <w:sz w:val="28"/>
          <w:szCs w:val="28"/>
        </w:rPr>
        <w:t xml:space="preserve"> в результате чего</w:t>
      </w:r>
      <w:r w:rsidR="0001381B" w:rsidRPr="000D729F">
        <w:rPr>
          <w:rFonts w:ascii="Times New Roman" w:hAnsi="Times New Roman"/>
          <w:sz w:val="28"/>
          <w:szCs w:val="28"/>
        </w:rPr>
        <w:t xml:space="preserve"> создано 32 рабочих места</w:t>
      </w:r>
      <w:r w:rsidR="00EA0BAA" w:rsidRPr="000D729F">
        <w:rPr>
          <w:rFonts w:ascii="Times New Roman" w:hAnsi="Times New Roman"/>
          <w:sz w:val="28"/>
          <w:szCs w:val="28"/>
        </w:rPr>
        <w:t>. Поддержка осуществлялась по следующим мероприятиям: гранты начинающим субъектам малого предпринимательства</w:t>
      </w:r>
      <w:r w:rsidR="0001381B" w:rsidRPr="000D729F">
        <w:rPr>
          <w:rFonts w:ascii="Times New Roman" w:hAnsi="Times New Roman"/>
          <w:sz w:val="28"/>
          <w:szCs w:val="28"/>
        </w:rPr>
        <w:t xml:space="preserve"> (</w:t>
      </w:r>
      <w:r w:rsidR="0001381B" w:rsidRPr="000D729F">
        <w:rPr>
          <w:rFonts w:ascii="Times New Roman" w:eastAsia="MS Mincho" w:hAnsi="Times New Roman"/>
          <w:sz w:val="28"/>
          <w:szCs w:val="28"/>
          <w:lang w:eastAsia="ru-RU"/>
        </w:rPr>
        <w:t>открытие кафе, агентства недвижимости, киберспортивного компьютерного клуба)</w:t>
      </w:r>
      <w:r w:rsidR="00EA0BAA" w:rsidRPr="000D729F">
        <w:rPr>
          <w:rFonts w:ascii="Times New Roman" w:hAnsi="Times New Roman"/>
          <w:sz w:val="28"/>
          <w:szCs w:val="28"/>
        </w:rPr>
        <w:t xml:space="preserve">, субсидии на компенсацию части затрат </w:t>
      </w:r>
      <w:r w:rsidR="00EA0BAA" w:rsidRPr="000D729F">
        <w:rPr>
          <w:rFonts w:ascii="Times New Roman" w:hAnsi="Times New Roman"/>
          <w:sz w:val="28"/>
          <w:szCs w:val="28"/>
        </w:rPr>
        <w:lastRenderedPageBreak/>
        <w:t>по оборудованию и лизингу оборудования</w:t>
      </w:r>
      <w:r w:rsidR="0001381B" w:rsidRPr="000D729F">
        <w:rPr>
          <w:rFonts w:ascii="Times New Roman" w:hAnsi="Times New Roman"/>
          <w:sz w:val="28"/>
          <w:szCs w:val="28"/>
        </w:rPr>
        <w:t xml:space="preserve"> </w:t>
      </w:r>
      <w:r w:rsidR="0001381B" w:rsidRPr="000D729F">
        <w:rPr>
          <w:rFonts w:ascii="Times New Roman" w:eastAsia="MS Mincho" w:hAnsi="Times New Roman"/>
          <w:sz w:val="28"/>
          <w:szCs w:val="28"/>
          <w:lang w:eastAsia="ru-RU"/>
        </w:rPr>
        <w:t>(приобретение спецтехники, оборудования для промышленного производства и др.)</w:t>
      </w:r>
      <w:r w:rsidR="00EA0BAA" w:rsidRPr="000D729F">
        <w:rPr>
          <w:rFonts w:ascii="Times New Roman" w:hAnsi="Times New Roman"/>
          <w:sz w:val="28"/>
          <w:szCs w:val="28"/>
        </w:rPr>
        <w:t>, на поддержку развития инфраструктуры объектов предпринимательства (АНО «Россошанский центр поддержки предпринимательства и инвестиций»)</w:t>
      </w:r>
      <w:r w:rsidR="00C45CA0" w:rsidRPr="000D729F">
        <w:rPr>
          <w:rFonts w:ascii="Times New Roman" w:hAnsi="Times New Roman"/>
          <w:sz w:val="28"/>
          <w:szCs w:val="28"/>
        </w:rPr>
        <w:t>.</w:t>
      </w:r>
      <w:r w:rsidRPr="000D729F">
        <w:rPr>
          <w:rFonts w:ascii="Times New Roman" w:hAnsi="Times New Roman"/>
          <w:sz w:val="28"/>
          <w:szCs w:val="28"/>
        </w:rPr>
        <w:tab/>
      </w:r>
      <w:r w:rsidRPr="000D729F">
        <w:rPr>
          <w:rFonts w:ascii="Times New Roman" w:hAnsi="Times New Roman"/>
          <w:sz w:val="28"/>
          <w:szCs w:val="28"/>
        </w:rPr>
        <w:tab/>
      </w:r>
    </w:p>
    <w:p w14:paraId="7777DA58" w14:textId="30A38FE4" w:rsidR="00A41DB2" w:rsidRPr="000D729F" w:rsidRDefault="00A41DB2" w:rsidP="000D729F">
      <w:pPr>
        <w:spacing w:after="0" w:line="300" w:lineRule="auto"/>
        <w:ind w:firstLine="709"/>
        <w:contextualSpacing/>
        <w:jc w:val="both"/>
        <w:rPr>
          <w:rFonts w:ascii="Times New Roman" w:hAnsi="Times New Roman"/>
          <w:sz w:val="28"/>
          <w:szCs w:val="28"/>
        </w:rPr>
      </w:pPr>
      <w:r w:rsidRPr="000D729F">
        <w:rPr>
          <w:rFonts w:ascii="Times New Roman" w:hAnsi="Times New Roman"/>
          <w:sz w:val="28"/>
          <w:szCs w:val="28"/>
        </w:rPr>
        <w:t>В 202</w:t>
      </w:r>
      <w:r w:rsidR="0001381B" w:rsidRPr="000D729F">
        <w:rPr>
          <w:rFonts w:ascii="Times New Roman" w:hAnsi="Times New Roman"/>
          <w:sz w:val="28"/>
          <w:szCs w:val="28"/>
        </w:rPr>
        <w:t>4</w:t>
      </w:r>
      <w:r w:rsidRPr="000D729F">
        <w:rPr>
          <w:rFonts w:ascii="Times New Roman" w:hAnsi="Times New Roman"/>
          <w:sz w:val="28"/>
          <w:szCs w:val="28"/>
        </w:rPr>
        <w:t xml:space="preserve"> году </w:t>
      </w:r>
      <w:r w:rsidR="00EA0BAA" w:rsidRPr="000D729F">
        <w:rPr>
          <w:rFonts w:ascii="Times New Roman" w:hAnsi="Times New Roman"/>
          <w:sz w:val="28"/>
          <w:szCs w:val="28"/>
        </w:rPr>
        <w:t xml:space="preserve">количество </w:t>
      </w:r>
      <w:r w:rsidRPr="000D729F">
        <w:rPr>
          <w:rFonts w:ascii="Times New Roman" w:hAnsi="Times New Roman"/>
          <w:sz w:val="28"/>
          <w:szCs w:val="28"/>
        </w:rPr>
        <w:t>субъектов МСП и самозанятых граждан</w:t>
      </w:r>
      <w:r w:rsidR="00EA0BAA" w:rsidRPr="000D729F">
        <w:rPr>
          <w:rFonts w:ascii="Times New Roman" w:hAnsi="Times New Roman"/>
          <w:sz w:val="28"/>
          <w:szCs w:val="28"/>
        </w:rPr>
        <w:t>,</w:t>
      </w:r>
      <w:r w:rsidRPr="000D729F">
        <w:rPr>
          <w:rFonts w:ascii="Times New Roman" w:hAnsi="Times New Roman"/>
          <w:sz w:val="28"/>
          <w:szCs w:val="28"/>
        </w:rPr>
        <w:t xml:space="preserve"> получи</w:t>
      </w:r>
      <w:r w:rsidR="00EA0BAA" w:rsidRPr="000D729F">
        <w:rPr>
          <w:rFonts w:ascii="Times New Roman" w:hAnsi="Times New Roman"/>
          <w:sz w:val="28"/>
          <w:szCs w:val="28"/>
        </w:rPr>
        <w:t>вших</w:t>
      </w:r>
      <w:r w:rsidRPr="000D729F">
        <w:rPr>
          <w:rFonts w:ascii="Times New Roman" w:hAnsi="Times New Roman"/>
          <w:sz w:val="28"/>
          <w:szCs w:val="28"/>
        </w:rPr>
        <w:t xml:space="preserve"> информационно - консультационную поддержку</w:t>
      </w:r>
      <w:r w:rsidR="00EA0BAA" w:rsidRPr="000D729F">
        <w:rPr>
          <w:rFonts w:ascii="Times New Roman" w:hAnsi="Times New Roman"/>
          <w:sz w:val="28"/>
          <w:szCs w:val="28"/>
        </w:rPr>
        <w:t>, составило 19</w:t>
      </w:r>
      <w:r w:rsidR="0001381B" w:rsidRPr="000D729F">
        <w:rPr>
          <w:rFonts w:ascii="Times New Roman" w:hAnsi="Times New Roman"/>
          <w:sz w:val="28"/>
          <w:szCs w:val="28"/>
        </w:rPr>
        <w:t>5</w:t>
      </w:r>
      <w:r w:rsidR="00EA0BAA" w:rsidRPr="000D729F">
        <w:rPr>
          <w:rFonts w:ascii="Times New Roman" w:hAnsi="Times New Roman"/>
          <w:sz w:val="28"/>
          <w:szCs w:val="28"/>
        </w:rPr>
        <w:t xml:space="preserve"> единиц</w:t>
      </w:r>
      <w:r w:rsidRPr="000D729F">
        <w:rPr>
          <w:rFonts w:ascii="Times New Roman" w:hAnsi="Times New Roman"/>
          <w:sz w:val="28"/>
          <w:szCs w:val="28"/>
        </w:rPr>
        <w:t>.</w:t>
      </w:r>
      <w:r w:rsidRPr="000D729F">
        <w:rPr>
          <w:rFonts w:ascii="Times New Roman" w:hAnsi="Times New Roman"/>
          <w:sz w:val="28"/>
          <w:szCs w:val="28"/>
        </w:rPr>
        <w:tab/>
      </w:r>
      <w:r w:rsidRPr="000D729F">
        <w:rPr>
          <w:rFonts w:ascii="Times New Roman" w:hAnsi="Times New Roman"/>
          <w:sz w:val="28"/>
          <w:szCs w:val="28"/>
        </w:rPr>
        <w:tab/>
      </w:r>
      <w:r w:rsidRPr="000D729F">
        <w:rPr>
          <w:rFonts w:ascii="Times New Roman" w:hAnsi="Times New Roman"/>
          <w:sz w:val="28"/>
          <w:szCs w:val="28"/>
        </w:rPr>
        <w:tab/>
      </w:r>
      <w:r w:rsidRPr="000D729F">
        <w:rPr>
          <w:rFonts w:ascii="Times New Roman" w:hAnsi="Times New Roman"/>
          <w:sz w:val="28"/>
          <w:szCs w:val="28"/>
        </w:rPr>
        <w:tab/>
      </w:r>
      <w:r w:rsidRPr="000D729F">
        <w:rPr>
          <w:rFonts w:ascii="Times New Roman" w:hAnsi="Times New Roman"/>
          <w:sz w:val="28"/>
          <w:szCs w:val="28"/>
        </w:rPr>
        <w:tab/>
      </w:r>
    </w:p>
    <w:p w14:paraId="44DFEDDF" w14:textId="77777777" w:rsidR="00863A48" w:rsidRPr="000D729F" w:rsidRDefault="00DB5364" w:rsidP="000D729F">
      <w:pPr>
        <w:pStyle w:val="af6"/>
        <w:numPr>
          <w:ilvl w:val="6"/>
          <w:numId w:val="16"/>
        </w:numPr>
        <w:spacing w:after="0" w:line="300" w:lineRule="auto"/>
        <w:ind w:firstLine="709"/>
        <w:jc w:val="both"/>
        <w:rPr>
          <w:rFonts w:ascii="Times New Roman" w:hAnsi="Times New Roman"/>
          <w:bCs/>
          <w:sz w:val="28"/>
          <w:szCs w:val="28"/>
        </w:rPr>
      </w:pPr>
      <w:r w:rsidRPr="000D729F">
        <w:rPr>
          <w:rFonts w:ascii="Times New Roman" w:hAnsi="Times New Roman"/>
          <w:sz w:val="28"/>
          <w:szCs w:val="28"/>
        </w:rPr>
        <w:t xml:space="preserve">Привлечение инвестиций – одно из важнейших условий стабильного функционирования и развития экономики района. </w:t>
      </w:r>
    </w:p>
    <w:p w14:paraId="5DB5700F" w14:textId="05424099" w:rsidR="00EA0BAA" w:rsidRPr="000D729F" w:rsidRDefault="00C45CA0" w:rsidP="000D729F">
      <w:pPr>
        <w:pStyle w:val="af6"/>
        <w:numPr>
          <w:ilvl w:val="6"/>
          <w:numId w:val="16"/>
        </w:numPr>
        <w:spacing w:after="0" w:line="300" w:lineRule="auto"/>
        <w:ind w:firstLine="709"/>
        <w:jc w:val="both"/>
        <w:rPr>
          <w:rFonts w:ascii="Times New Roman" w:hAnsi="Times New Roman"/>
          <w:bCs/>
          <w:sz w:val="28"/>
          <w:szCs w:val="28"/>
        </w:rPr>
      </w:pPr>
      <w:r w:rsidRPr="000D729F">
        <w:rPr>
          <w:rFonts w:ascii="Times New Roman" w:hAnsi="Times New Roman"/>
          <w:noProof/>
          <w:color w:val="000000" w:themeColor="text1"/>
          <w:sz w:val="28"/>
          <w:szCs w:val="28"/>
          <w:lang w:eastAsia="ru-RU"/>
        </w:rPr>
        <w:drawing>
          <wp:anchor distT="0" distB="0" distL="114300" distR="114300" simplePos="0" relativeHeight="251646464" behindDoc="0" locked="0" layoutInCell="1" allowOverlap="1" wp14:anchorId="189E9CAA" wp14:editId="45F0E024">
            <wp:simplePos x="0" y="0"/>
            <wp:positionH relativeFrom="column">
              <wp:posOffset>-3810</wp:posOffset>
            </wp:positionH>
            <wp:positionV relativeFrom="paragraph">
              <wp:posOffset>15875</wp:posOffset>
            </wp:positionV>
            <wp:extent cx="3312000" cy="2448000"/>
            <wp:effectExtent l="0" t="0" r="0" b="0"/>
            <wp:wrapSquare wrapText="bothSides"/>
            <wp:docPr id="3"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EA0BAA" w:rsidRPr="000D729F">
        <w:rPr>
          <w:rFonts w:ascii="Times New Roman" w:hAnsi="Times New Roman"/>
          <w:sz w:val="28"/>
          <w:szCs w:val="28"/>
        </w:rPr>
        <w:t>Объём инвестиций в основной капитал по крупным и средним организациям (за исключение</w:t>
      </w:r>
      <w:r w:rsidR="00900153" w:rsidRPr="000D729F">
        <w:rPr>
          <w:rFonts w:ascii="Times New Roman" w:hAnsi="Times New Roman"/>
          <w:sz w:val="28"/>
          <w:szCs w:val="28"/>
        </w:rPr>
        <w:t>м</w:t>
      </w:r>
      <w:r w:rsidR="00EA0BAA" w:rsidRPr="000D729F">
        <w:rPr>
          <w:rFonts w:ascii="Times New Roman" w:hAnsi="Times New Roman"/>
          <w:sz w:val="28"/>
          <w:szCs w:val="28"/>
        </w:rPr>
        <w:t xml:space="preserve"> бюджетных средств) в 202</w:t>
      </w:r>
      <w:r w:rsidR="002434F4" w:rsidRPr="000D729F">
        <w:rPr>
          <w:rFonts w:ascii="Times New Roman" w:hAnsi="Times New Roman"/>
          <w:sz w:val="28"/>
          <w:szCs w:val="28"/>
        </w:rPr>
        <w:t>4</w:t>
      </w:r>
      <w:r w:rsidR="00EA0BAA" w:rsidRPr="000D729F">
        <w:rPr>
          <w:rFonts w:ascii="Times New Roman" w:hAnsi="Times New Roman"/>
          <w:sz w:val="28"/>
          <w:szCs w:val="28"/>
        </w:rPr>
        <w:t xml:space="preserve"> году составил </w:t>
      </w:r>
      <w:r w:rsidR="002434F4" w:rsidRPr="000D729F">
        <w:rPr>
          <w:rFonts w:ascii="Times New Roman" w:hAnsi="Times New Roman"/>
          <w:sz w:val="28"/>
          <w:szCs w:val="28"/>
        </w:rPr>
        <w:t>3,0</w:t>
      </w:r>
      <w:r w:rsidR="00EA0BAA" w:rsidRPr="000D729F">
        <w:rPr>
          <w:rFonts w:ascii="Times New Roman" w:hAnsi="Times New Roman"/>
          <w:sz w:val="28"/>
          <w:szCs w:val="28"/>
        </w:rPr>
        <w:t xml:space="preserve"> млрд рублей, что составляет </w:t>
      </w:r>
      <w:r w:rsidR="002434F4" w:rsidRPr="000D729F">
        <w:rPr>
          <w:rFonts w:ascii="Times New Roman" w:hAnsi="Times New Roman"/>
          <w:sz w:val="28"/>
          <w:szCs w:val="28"/>
        </w:rPr>
        <w:t>122</w:t>
      </w:r>
      <w:r w:rsidR="00EA0BAA" w:rsidRPr="000D729F">
        <w:rPr>
          <w:rFonts w:ascii="Times New Roman" w:hAnsi="Times New Roman"/>
          <w:sz w:val="28"/>
          <w:szCs w:val="28"/>
        </w:rPr>
        <w:t>,</w:t>
      </w:r>
      <w:r w:rsidR="002434F4" w:rsidRPr="000D729F">
        <w:rPr>
          <w:rFonts w:ascii="Times New Roman" w:hAnsi="Times New Roman"/>
          <w:sz w:val="28"/>
          <w:szCs w:val="28"/>
        </w:rPr>
        <w:t>9 </w:t>
      </w:r>
      <w:r w:rsidR="00EA0BAA" w:rsidRPr="000D729F">
        <w:rPr>
          <w:rFonts w:ascii="Times New Roman" w:hAnsi="Times New Roman"/>
          <w:sz w:val="28"/>
          <w:szCs w:val="28"/>
        </w:rPr>
        <w:t xml:space="preserve">% </w:t>
      </w:r>
      <w:r w:rsidR="002434F4" w:rsidRPr="000D729F">
        <w:rPr>
          <w:rFonts w:ascii="Times New Roman" w:hAnsi="Times New Roman"/>
          <w:sz w:val="28"/>
          <w:szCs w:val="28"/>
        </w:rPr>
        <w:t xml:space="preserve">к соответствующему периоду </w:t>
      </w:r>
      <w:r w:rsidR="00EA0BAA" w:rsidRPr="000D729F">
        <w:rPr>
          <w:rFonts w:ascii="Times New Roman" w:hAnsi="Times New Roman"/>
          <w:sz w:val="28"/>
          <w:szCs w:val="28"/>
        </w:rPr>
        <w:t>202</w:t>
      </w:r>
      <w:r w:rsidR="002434F4" w:rsidRPr="000D729F">
        <w:rPr>
          <w:rFonts w:ascii="Times New Roman" w:hAnsi="Times New Roman"/>
          <w:sz w:val="28"/>
          <w:szCs w:val="28"/>
        </w:rPr>
        <w:t>3</w:t>
      </w:r>
      <w:r w:rsidR="00EA0BAA" w:rsidRPr="000D729F">
        <w:rPr>
          <w:rFonts w:ascii="Times New Roman" w:hAnsi="Times New Roman"/>
          <w:sz w:val="28"/>
          <w:szCs w:val="28"/>
        </w:rPr>
        <w:t xml:space="preserve"> года.</w:t>
      </w:r>
    </w:p>
    <w:p w14:paraId="76A42D0C" w14:textId="7AA05ED8" w:rsidR="002434F4" w:rsidRPr="000D729F" w:rsidRDefault="002434F4" w:rsidP="000D729F">
      <w:pPr>
        <w:pStyle w:val="af6"/>
        <w:numPr>
          <w:ilvl w:val="0"/>
          <w:numId w:val="16"/>
        </w:numPr>
        <w:spacing w:after="0" w:line="300" w:lineRule="auto"/>
        <w:jc w:val="both"/>
        <w:rPr>
          <w:rFonts w:ascii="Times New Roman" w:hAnsi="Times New Roman"/>
          <w:bCs/>
          <w:sz w:val="28"/>
          <w:szCs w:val="28"/>
        </w:rPr>
      </w:pPr>
      <w:r w:rsidRPr="000D729F">
        <w:rPr>
          <w:rFonts w:ascii="Times New Roman" w:hAnsi="Times New Roman"/>
          <w:bCs/>
          <w:sz w:val="28"/>
          <w:szCs w:val="28"/>
        </w:rPr>
        <w:t>Объём инвестиций в основной капитал</w:t>
      </w:r>
      <w:r w:rsidR="002C67B6" w:rsidRPr="000D729F">
        <w:rPr>
          <w:rFonts w:ascii="Times New Roman" w:hAnsi="Times New Roman"/>
          <w:bCs/>
          <w:sz w:val="28"/>
          <w:szCs w:val="28"/>
        </w:rPr>
        <w:t> </w:t>
      </w:r>
      <w:r w:rsidRPr="000D729F">
        <w:rPr>
          <w:rFonts w:ascii="Times New Roman" w:hAnsi="Times New Roman"/>
          <w:bCs/>
          <w:sz w:val="28"/>
          <w:szCs w:val="28"/>
        </w:rPr>
        <w:t>(за</w:t>
      </w:r>
      <w:r w:rsidR="002C67B6" w:rsidRPr="000D729F">
        <w:rPr>
          <w:rFonts w:ascii="Times New Roman" w:hAnsi="Times New Roman"/>
          <w:bCs/>
          <w:sz w:val="28"/>
          <w:szCs w:val="28"/>
        </w:rPr>
        <w:t> </w:t>
      </w:r>
      <w:r w:rsidRPr="000D729F">
        <w:rPr>
          <w:rFonts w:ascii="Times New Roman" w:hAnsi="Times New Roman"/>
          <w:bCs/>
          <w:sz w:val="28"/>
          <w:szCs w:val="28"/>
        </w:rPr>
        <w:t>исключением</w:t>
      </w:r>
      <w:r w:rsidR="002C67B6" w:rsidRPr="000D729F">
        <w:rPr>
          <w:rFonts w:ascii="Times New Roman" w:hAnsi="Times New Roman"/>
          <w:bCs/>
          <w:sz w:val="28"/>
          <w:szCs w:val="28"/>
        </w:rPr>
        <w:t> </w:t>
      </w:r>
      <w:r w:rsidRPr="000D729F">
        <w:rPr>
          <w:rFonts w:ascii="Times New Roman" w:hAnsi="Times New Roman"/>
          <w:bCs/>
          <w:sz w:val="28"/>
          <w:szCs w:val="28"/>
        </w:rPr>
        <w:t>бюджетных средств) в расчете на 1 жителя за 2024 год в Россошанском</w:t>
      </w:r>
      <w:r w:rsidR="002C67B6" w:rsidRPr="000D729F">
        <w:rPr>
          <w:rFonts w:ascii="Times New Roman" w:hAnsi="Times New Roman"/>
          <w:bCs/>
          <w:sz w:val="28"/>
          <w:szCs w:val="28"/>
        </w:rPr>
        <w:t> </w:t>
      </w:r>
      <w:r w:rsidRPr="000D729F">
        <w:rPr>
          <w:rFonts w:ascii="Times New Roman" w:hAnsi="Times New Roman"/>
          <w:bCs/>
          <w:sz w:val="28"/>
          <w:szCs w:val="28"/>
        </w:rPr>
        <w:t>муниципальном районе составил 34 661 руб</w:t>
      </w:r>
      <w:r w:rsidR="00502614">
        <w:rPr>
          <w:rFonts w:ascii="Times New Roman" w:hAnsi="Times New Roman"/>
          <w:bCs/>
          <w:sz w:val="28"/>
          <w:szCs w:val="28"/>
        </w:rPr>
        <w:t>ль</w:t>
      </w:r>
      <w:r w:rsidRPr="000D729F">
        <w:rPr>
          <w:rFonts w:ascii="Times New Roman" w:hAnsi="Times New Roman"/>
          <w:bCs/>
          <w:sz w:val="28"/>
          <w:szCs w:val="28"/>
        </w:rPr>
        <w:t xml:space="preserve">, что на 123,9% выше уровня прошлого года. </w:t>
      </w:r>
    </w:p>
    <w:p w14:paraId="1361124F" w14:textId="2CCDFAE5" w:rsidR="002434F4" w:rsidRPr="000D729F" w:rsidRDefault="002434F4" w:rsidP="000D729F">
      <w:pPr>
        <w:pStyle w:val="af6"/>
        <w:numPr>
          <w:ilvl w:val="2"/>
          <w:numId w:val="16"/>
        </w:numPr>
        <w:spacing w:after="0" w:line="300" w:lineRule="auto"/>
        <w:ind w:firstLine="709"/>
        <w:jc w:val="both"/>
        <w:rPr>
          <w:rFonts w:ascii="Times New Roman" w:eastAsia="Times New Roman" w:hAnsi="Times New Roman"/>
          <w:sz w:val="28"/>
          <w:szCs w:val="28"/>
          <w:lang w:eastAsia="ru-RU"/>
        </w:rPr>
      </w:pPr>
      <w:r w:rsidRPr="000D729F">
        <w:rPr>
          <w:rFonts w:ascii="Times New Roman" w:hAnsi="Times New Roman"/>
          <w:sz w:val="28"/>
          <w:szCs w:val="28"/>
        </w:rPr>
        <w:t xml:space="preserve">Увеличение показателя в 2024 году связано, прежде всего, с увеличением уровня объема инвестиций АО «Минудобрения» </w:t>
      </w:r>
      <w:r w:rsidRPr="000D729F">
        <w:rPr>
          <w:rFonts w:ascii="Times New Roman" w:eastAsiaTheme="minorEastAsia" w:hAnsi="Times New Roman"/>
          <w:sz w:val="28"/>
          <w:szCs w:val="28"/>
          <w:lang w:eastAsia="ru-RU"/>
        </w:rPr>
        <w:t>в сумме 682,9 млн рублей (115,9</w:t>
      </w:r>
      <w:r w:rsidR="005D5350" w:rsidRPr="000D729F">
        <w:rPr>
          <w:rFonts w:ascii="Times New Roman" w:eastAsiaTheme="minorEastAsia" w:hAnsi="Times New Roman"/>
          <w:sz w:val="28"/>
          <w:szCs w:val="28"/>
          <w:lang w:eastAsia="ru-RU"/>
        </w:rPr>
        <w:t> </w:t>
      </w:r>
      <w:r w:rsidRPr="000D729F">
        <w:rPr>
          <w:rFonts w:ascii="Times New Roman" w:eastAsiaTheme="minorEastAsia" w:hAnsi="Times New Roman"/>
          <w:sz w:val="28"/>
          <w:szCs w:val="28"/>
          <w:lang w:eastAsia="ru-RU"/>
        </w:rPr>
        <w:t xml:space="preserve">% к уровню 2023 года) и составляет 22,8 % от общего объема инвестиций района (2 997,6 млн рублей). </w:t>
      </w:r>
      <w:r w:rsidRPr="000D729F">
        <w:rPr>
          <w:rFonts w:ascii="Times New Roman" w:hAnsi="Times New Roman"/>
          <w:sz w:val="28"/>
          <w:szCs w:val="28"/>
        </w:rPr>
        <w:t xml:space="preserve">В АО «Минудобрения» инвестиции направлены на </w:t>
      </w:r>
      <w:r w:rsidRPr="000D729F">
        <w:rPr>
          <w:rFonts w:ascii="Times New Roman" w:eastAsia="Times New Roman" w:hAnsi="Times New Roman"/>
          <w:sz w:val="28"/>
          <w:szCs w:val="28"/>
          <w:lang w:eastAsia="ru-RU"/>
        </w:rPr>
        <w:t xml:space="preserve">модернизацию производства (техническое перевооружение). </w:t>
      </w:r>
    </w:p>
    <w:p w14:paraId="0E081860" w14:textId="2FF75DC4" w:rsidR="002434F4" w:rsidRPr="000D729F" w:rsidRDefault="002434F4" w:rsidP="000D729F">
      <w:pPr>
        <w:pStyle w:val="af6"/>
        <w:numPr>
          <w:ilvl w:val="1"/>
          <w:numId w:val="16"/>
        </w:numPr>
        <w:spacing w:after="0" w:line="300" w:lineRule="auto"/>
        <w:ind w:firstLine="709"/>
        <w:jc w:val="both"/>
        <w:rPr>
          <w:rFonts w:ascii="Times New Roman" w:eastAsiaTheme="minorEastAsia" w:hAnsi="Times New Roman"/>
          <w:sz w:val="28"/>
          <w:szCs w:val="28"/>
          <w:lang w:eastAsia="ru-RU"/>
        </w:rPr>
      </w:pPr>
      <w:r w:rsidRPr="000D729F">
        <w:rPr>
          <w:rFonts w:ascii="Times New Roman" w:hAnsi="Times New Roman"/>
          <w:sz w:val="28"/>
          <w:szCs w:val="28"/>
        </w:rPr>
        <w:t>ООО «Дельта-пак» реализует на территории района 7</w:t>
      </w:r>
      <w:r w:rsidR="005D5350" w:rsidRPr="000D729F">
        <w:rPr>
          <w:rFonts w:ascii="Times New Roman" w:hAnsi="Times New Roman"/>
          <w:sz w:val="28"/>
          <w:szCs w:val="28"/>
        </w:rPr>
        <w:t>-ой</w:t>
      </w:r>
      <w:r w:rsidRPr="000D729F">
        <w:rPr>
          <w:rFonts w:ascii="Times New Roman" w:hAnsi="Times New Roman"/>
          <w:sz w:val="28"/>
          <w:szCs w:val="28"/>
        </w:rPr>
        <w:t xml:space="preserve"> инвестиционный проект «Расширение производства гибкой многослойной упаковки в рамках импортозамещения» с общим объемом инвестиций 770 млн рублей, сроком реализации 2022-2027 гг. (в 2024 году объем инвестиций составил </w:t>
      </w:r>
      <w:r w:rsidRPr="000D729F">
        <w:rPr>
          <w:rFonts w:ascii="Times New Roman" w:eastAsia="Times New Roman" w:hAnsi="Times New Roman"/>
          <w:sz w:val="28"/>
          <w:szCs w:val="28"/>
          <w:lang w:eastAsia="ru-RU"/>
        </w:rPr>
        <w:t>449,6 млн руб.)</w:t>
      </w:r>
    </w:p>
    <w:p w14:paraId="679BCCC6" w14:textId="0F13E43D" w:rsidR="002434F4" w:rsidRPr="000D729F" w:rsidRDefault="002434F4" w:rsidP="000D729F">
      <w:pPr>
        <w:pStyle w:val="af6"/>
        <w:numPr>
          <w:ilvl w:val="1"/>
          <w:numId w:val="16"/>
        </w:numPr>
        <w:spacing w:after="0" w:line="300" w:lineRule="auto"/>
        <w:ind w:firstLine="709"/>
        <w:jc w:val="both"/>
        <w:rPr>
          <w:rFonts w:ascii="Times New Roman" w:eastAsia="Times New Roman" w:hAnsi="Times New Roman"/>
          <w:sz w:val="28"/>
          <w:szCs w:val="28"/>
          <w:lang w:eastAsia="ru-RU"/>
        </w:rPr>
      </w:pPr>
      <w:r w:rsidRPr="000D729F">
        <w:rPr>
          <w:rFonts w:ascii="Times New Roman" w:eastAsia="Times New Roman" w:hAnsi="Times New Roman"/>
          <w:sz w:val="28"/>
          <w:szCs w:val="28"/>
          <w:lang w:eastAsia="ru-RU"/>
        </w:rPr>
        <w:t>ООО «Россошанская Нива» вложило инвестиции на реконструкцию зерносушильного комплекса в с. Екатериновка, обновление автопарка, перевод молодняка в основное стадо, приобретение оборудования. ООО «Восток-Агро» в рамках инвестиционного проекта «Строительство системы мелиорации» со сроком реализации 2024-2025 гг. и общим объемом инвестиций 379,2 млн рублей вложил</w:t>
      </w:r>
      <w:r w:rsidR="005D5350" w:rsidRPr="000D729F">
        <w:rPr>
          <w:rFonts w:ascii="Times New Roman" w:eastAsia="Times New Roman" w:hAnsi="Times New Roman"/>
          <w:sz w:val="28"/>
          <w:szCs w:val="28"/>
          <w:lang w:eastAsia="ru-RU"/>
        </w:rPr>
        <w:t>о</w:t>
      </w:r>
      <w:r w:rsidRPr="000D729F">
        <w:rPr>
          <w:rFonts w:ascii="Times New Roman" w:eastAsia="Times New Roman" w:hAnsi="Times New Roman"/>
          <w:sz w:val="28"/>
          <w:szCs w:val="28"/>
          <w:lang w:eastAsia="ru-RU"/>
        </w:rPr>
        <w:t xml:space="preserve"> инвестиции в строительство системы мелиорации вблизи села Евстратовка (2 очередь), а также в перевод молодняка в основное стадо, приобретение сельхозтехники и др. </w:t>
      </w:r>
    </w:p>
    <w:p w14:paraId="5F0BC715" w14:textId="77777777" w:rsidR="002434F4" w:rsidRPr="000D729F" w:rsidRDefault="002434F4" w:rsidP="000D729F">
      <w:pPr>
        <w:pStyle w:val="af6"/>
        <w:numPr>
          <w:ilvl w:val="0"/>
          <w:numId w:val="16"/>
        </w:numPr>
        <w:spacing w:after="0" w:line="300" w:lineRule="auto"/>
        <w:ind w:firstLine="709"/>
        <w:jc w:val="both"/>
        <w:rPr>
          <w:rFonts w:ascii="Times New Roman" w:hAnsi="Times New Roman"/>
          <w:color w:val="000000"/>
          <w:sz w:val="28"/>
          <w:szCs w:val="28"/>
        </w:rPr>
      </w:pPr>
      <w:r w:rsidRPr="000D729F">
        <w:rPr>
          <w:rFonts w:ascii="Times New Roman" w:hAnsi="Times New Roman"/>
          <w:color w:val="000000"/>
          <w:sz w:val="28"/>
          <w:szCs w:val="28"/>
        </w:rPr>
        <w:lastRenderedPageBreak/>
        <w:t>Анализ значений показателя за 2021-2024 годы показывает, что динамика объема инвестиций в основной капитал (за исключением бюджетных средств) по Россошанскому району зависит от динамики объема инвестиций АО «Минудобрения». Доля инвестиций АО «Минудобрения» в общем объеме инвестиций в 2021 году составила 43 % (1 025,1 млн рублей), в 2022 году – 50 % (1 567,4 млн рублей), в 2023 году – 24 % (589 млн рублей), в 2024 году – 22,8 % (</w:t>
      </w:r>
      <w:r w:rsidRPr="000D729F">
        <w:rPr>
          <w:rFonts w:ascii="Times New Roman" w:eastAsiaTheme="minorEastAsia" w:hAnsi="Times New Roman"/>
          <w:sz w:val="28"/>
          <w:szCs w:val="28"/>
          <w:lang w:eastAsia="ru-RU"/>
        </w:rPr>
        <w:t>682,9 млн рублей).</w:t>
      </w:r>
    </w:p>
    <w:p w14:paraId="61E153D5" w14:textId="77777777" w:rsidR="002434F4" w:rsidRPr="000D729F" w:rsidRDefault="002434F4" w:rsidP="000D729F">
      <w:pPr>
        <w:pStyle w:val="af6"/>
        <w:numPr>
          <w:ilvl w:val="0"/>
          <w:numId w:val="16"/>
        </w:numPr>
        <w:spacing w:after="0" w:line="300" w:lineRule="auto"/>
        <w:ind w:firstLine="709"/>
        <w:jc w:val="both"/>
        <w:rPr>
          <w:rFonts w:ascii="Times New Roman" w:hAnsi="Times New Roman"/>
          <w:sz w:val="28"/>
          <w:szCs w:val="28"/>
        </w:rPr>
      </w:pPr>
      <w:r w:rsidRPr="000D729F">
        <w:rPr>
          <w:rFonts w:ascii="Times New Roman" w:hAnsi="Times New Roman"/>
          <w:color w:val="000000"/>
          <w:sz w:val="28"/>
          <w:szCs w:val="28"/>
        </w:rPr>
        <w:t>Значения показателя на 2025-2027 годы запланированы с учетом незначительного роста, исходя из фактического объема инвестиций в 2024 году (2025 год – 101,5 %, 2026 год – 100,9 %, 2027 год – 100,8 %).</w:t>
      </w:r>
    </w:p>
    <w:p w14:paraId="1C59FF1A" w14:textId="3973A8C0" w:rsidR="002434F4" w:rsidRPr="000D729F" w:rsidRDefault="002434F4" w:rsidP="000D729F">
      <w:pPr>
        <w:pStyle w:val="af6"/>
        <w:numPr>
          <w:ilvl w:val="0"/>
          <w:numId w:val="16"/>
        </w:numPr>
        <w:spacing w:after="0" w:line="300" w:lineRule="auto"/>
        <w:ind w:firstLine="709"/>
        <w:jc w:val="both"/>
        <w:rPr>
          <w:rFonts w:ascii="Times New Roman" w:hAnsi="Times New Roman"/>
          <w:sz w:val="28"/>
          <w:szCs w:val="28"/>
        </w:rPr>
      </w:pPr>
      <w:r w:rsidRPr="000D729F">
        <w:rPr>
          <w:rFonts w:ascii="Times New Roman" w:hAnsi="Times New Roman"/>
          <w:sz w:val="28"/>
          <w:szCs w:val="28"/>
        </w:rPr>
        <w:t>В целях улучшения инвестиционной привлекательности района сформирован реестр земельных участков и промышленных площадок под инвестиционные проекты в сфере промышленного производства и агропромышленного</w:t>
      </w:r>
      <w:r w:rsidRPr="000D729F">
        <w:rPr>
          <w:rFonts w:ascii="Times New Roman" w:hAnsi="Times New Roman"/>
          <w:b/>
          <w:sz w:val="28"/>
          <w:szCs w:val="28"/>
        </w:rPr>
        <w:t xml:space="preserve"> </w:t>
      </w:r>
      <w:r w:rsidRPr="000D729F">
        <w:rPr>
          <w:rFonts w:ascii="Times New Roman" w:hAnsi="Times New Roman"/>
          <w:sz w:val="28"/>
          <w:szCs w:val="28"/>
        </w:rPr>
        <w:t xml:space="preserve">комплекса, налажена </w:t>
      </w:r>
      <w:r w:rsidR="00502614">
        <w:rPr>
          <w:rFonts w:ascii="Times New Roman" w:hAnsi="Times New Roman"/>
          <w:sz w:val="28"/>
          <w:szCs w:val="28"/>
        </w:rPr>
        <w:t>прямая</w:t>
      </w:r>
      <w:r w:rsidRPr="000D729F">
        <w:rPr>
          <w:rFonts w:ascii="Times New Roman" w:hAnsi="Times New Roman"/>
          <w:sz w:val="28"/>
          <w:szCs w:val="28"/>
        </w:rPr>
        <w:t xml:space="preserve"> связь с инвесторами, ведется активная работа совместно с ГКУ ВО «Агентство по привлечению инвестиций и региональному развитию» по подбору потенциального инвестора на территории района.</w:t>
      </w:r>
    </w:p>
    <w:p w14:paraId="439C516D" w14:textId="77777777" w:rsidR="002434F4" w:rsidRPr="000D729F" w:rsidRDefault="002434F4" w:rsidP="000D729F">
      <w:pPr>
        <w:pStyle w:val="af6"/>
        <w:numPr>
          <w:ilvl w:val="0"/>
          <w:numId w:val="16"/>
        </w:numPr>
        <w:spacing w:after="0" w:line="300" w:lineRule="auto"/>
        <w:ind w:firstLine="709"/>
        <w:jc w:val="both"/>
        <w:rPr>
          <w:rFonts w:ascii="Times New Roman" w:hAnsi="Times New Roman"/>
          <w:sz w:val="28"/>
          <w:szCs w:val="28"/>
        </w:rPr>
      </w:pPr>
      <w:r w:rsidRPr="000D729F">
        <w:rPr>
          <w:rFonts w:ascii="Times New Roman" w:hAnsi="Times New Roman"/>
          <w:sz w:val="28"/>
          <w:szCs w:val="28"/>
        </w:rPr>
        <w:t>Сдерживающим фактором, препятствующим интенсивному развитию района, является дефицит энергетических мощностей газа.</w:t>
      </w:r>
      <w:r w:rsidRPr="000D729F">
        <w:rPr>
          <w:rFonts w:ascii="Times New Roman" w:hAnsi="Times New Roman"/>
          <w:sz w:val="28"/>
          <w:szCs w:val="28"/>
          <w:shd w:val="clear" w:color="auto" w:fill="FFFFFF"/>
        </w:rPr>
        <w:t xml:space="preserve"> С целью увеличения производительности ГРС «Россошь» ведутся проектные работы по ее реконструкции.</w:t>
      </w:r>
    </w:p>
    <w:p w14:paraId="2C6D7217" w14:textId="2D6D971B" w:rsidR="00863A48" w:rsidRPr="000D729F" w:rsidRDefault="00B44077" w:rsidP="000D729F">
      <w:pPr>
        <w:pStyle w:val="af6"/>
        <w:numPr>
          <w:ilvl w:val="0"/>
          <w:numId w:val="16"/>
        </w:numPr>
        <w:spacing w:after="0" w:line="300" w:lineRule="auto"/>
        <w:ind w:firstLine="709"/>
        <w:jc w:val="both"/>
        <w:rPr>
          <w:rFonts w:ascii="Times New Roman" w:hAnsi="Times New Roman"/>
          <w:color w:val="000000"/>
          <w:sz w:val="28"/>
          <w:szCs w:val="28"/>
        </w:rPr>
      </w:pPr>
      <w:r w:rsidRPr="000D729F">
        <w:rPr>
          <w:rFonts w:ascii="Times New Roman" w:hAnsi="Times New Roman"/>
          <w:noProof/>
          <w:sz w:val="28"/>
          <w:szCs w:val="28"/>
          <w:lang w:eastAsia="ru-RU"/>
        </w:rPr>
        <w:drawing>
          <wp:anchor distT="0" distB="0" distL="114300" distR="114300" simplePos="0" relativeHeight="251662848" behindDoc="1" locked="0" layoutInCell="1" allowOverlap="1" wp14:anchorId="474BFE03" wp14:editId="44D3A297">
            <wp:simplePos x="0" y="0"/>
            <wp:positionH relativeFrom="column">
              <wp:posOffset>3002915</wp:posOffset>
            </wp:positionH>
            <wp:positionV relativeFrom="paragraph">
              <wp:posOffset>63500</wp:posOffset>
            </wp:positionV>
            <wp:extent cx="3312000" cy="2448000"/>
            <wp:effectExtent l="0" t="0" r="0" b="0"/>
            <wp:wrapSquare wrapText="bothSides"/>
            <wp:docPr id="8" name="Диаграмма 8">
              <a:extLst xmlns:a="http://schemas.openxmlformats.org/drawingml/2006/main">
                <a:ext uri="{FF2B5EF4-FFF2-40B4-BE49-F238E27FC236}">
                  <a16:creationId xmlns:a16="http://schemas.microsoft.com/office/drawing/2014/main" id="{1331D681-9445-474C-8377-7FD3B4B0FA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863A48" w:rsidRPr="000D729F">
        <w:rPr>
          <w:rFonts w:ascii="Times New Roman" w:hAnsi="Times New Roman"/>
          <w:color w:val="000000"/>
          <w:sz w:val="28"/>
          <w:szCs w:val="28"/>
        </w:rPr>
        <w:t xml:space="preserve">Из общего объёма инвестиций </w:t>
      </w:r>
      <w:r w:rsidR="005D5350" w:rsidRPr="000D729F">
        <w:rPr>
          <w:rFonts w:ascii="Times New Roman" w:hAnsi="Times New Roman"/>
          <w:color w:val="000000"/>
          <w:sz w:val="28"/>
          <w:szCs w:val="28"/>
        </w:rPr>
        <w:t>2</w:t>
      </w:r>
      <w:r w:rsidR="00863A48" w:rsidRPr="000D729F">
        <w:rPr>
          <w:rFonts w:ascii="Times New Roman" w:hAnsi="Times New Roman"/>
          <w:color w:val="000000"/>
          <w:sz w:val="28"/>
          <w:szCs w:val="28"/>
        </w:rPr>
        <w:t>,7 млрд руб. (8</w:t>
      </w:r>
      <w:r w:rsidR="005D5350" w:rsidRPr="000D729F">
        <w:rPr>
          <w:rFonts w:ascii="Times New Roman" w:hAnsi="Times New Roman"/>
          <w:color w:val="000000"/>
          <w:sz w:val="28"/>
          <w:szCs w:val="28"/>
        </w:rPr>
        <w:t>1</w:t>
      </w:r>
      <w:r w:rsidR="00863A48" w:rsidRPr="000D729F">
        <w:rPr>
          <w:rFonts w:ascii="Times New Roman" w:hAnsi="Times New Roman"/>
          <w:color w:val="000000"/>
          <w:sz w:val="28"/>
          <w:szCs w:val="28"/>
        </w:rPr>
        <w:t>,</w:t>
      </w:r>
      <w:r w:rsidR="005D5350" w:rsidRPr="000D729F">
        <w:rPr>
          <w:rFonts w:ascii="Times New Roman" w:hAnsi="Times New Roman"/>
          <w:color w:val="000000"/>
          <w:sz w:val="28"/>
          <w:szCs w:val="28"/>
        </w:rPr>
        <w:t>8</w:t>
      </w:r>
      <w:r w:rsidR="00863A48" w:rsidRPr="000D729F">
        <w:rPr>
          <w:rFonts w:ascii="Times New Roman" w:hAnsi="Times New Roman"/>
          <w:color w:val="000000"/>
          <w:sz w:val="28"/>
          <w:szCs w:val="28"/>
        </w:rPr>
        <w:t xml:space="preserve"> %) – собственные средства предприятий </w:t>
      </w:r>
      <w:r w:rsidR="00B8477D" w:rsidRPr="000D729F">
        <w:rPr>
          <w:rFonts w:ascii="Times New Roman" w:hAnsi="Times New Roman"/>
          <w:color w:val="000000"/>
          <w:sz w:val="28"/>
          <w:szCs w:val="28"/>
        </w:rPr>
        <w:t>и</w:t>
      </w:r>
      <w:r w:rsidR="00863A48" w:rsidRPr="000D729F">
        <w:rPr>
          <w:rFonts w:ascii="Times New Roman" w:hAnsi="Times New Roman"/>
          <w:color w:val="000000"/>
          <w:sz w:val="28"/>
          <w:szCs w:val="28"/>
        </w:rPr>
        <w:t xml:space="preserve"> организаций. Инвестиции за счёт заёмных средств других организаций – </w:t>
      </w:r>
      <w:r w:rsidR="005D5350" w:rsidRPr="000D729F">
        <w:rPr>
          <w:rFonts w:ascii="Times New Roman" w:hAnsi="Times New Roman"/>
          <w:color w:val="000000"/>
          <w:sz w:val="28"/>
          <w:szCs w:val="28"/>
        </w:rPr>
        <w:t>132,9</w:t>
      </w:r>
      <w:r w:rsidR="00863A48" w:rsidRPr="000D729F">
        <w:rPr>
          <w:rFonts w:ascii="Times New Roman" w:hAnsi="Times New Roman"/>
          <w:color w:val="000000"/>
          <w:sz w:val="28"/>
          <w:szCs w:val="28"/>
        </w:rPr>
        <w:t xml:space="preserve"> млн руб. (</w:t>
      </w:r>
      <w:r w:rsidR="005D5350" w:rsidRPr="000D729F">
        <w:rPr>
          <w:rFonts w:ascii="Times New Roman" w:hAnsi="Times New Roman"/>
          <w:color w:val="000000"/>
          <w:sz w:val="28"/>
          <w:szCs w:val="28"/>
        </w:rPr>
        <w:t>4</w:t>
      </w:r>
      <w:r w:rsidR="00863A48" w:rsidRPr="000D729F">
        <w:rPr>
          <w:rFonts w:ascii="Times New Roman" w:hAnsi="Times New Roman"/>
          <w:color w:val="000000"/>
          <w:sz w:val="28"/>
          <w:szCs w:val="28"/>
        </w:rPr>
        <w:t xml:space="preserve"> %), за счёт средств бюджетов всех уровней – </w:t>
      </w:r>
      <w:r w:rsidR="005D5350" w:rsidRPr="000D729F">
        <w:rPr>
          <w:rFonts w:ascii="Times New Roman" w:hAnsi="Times New Roman"/>
          <w:color w:val="000000"/>
          <w:sz w:val="28"/>
          <w:szCs w:val="28"/>
        </w:rPr>
        <w:t>32</w:t>
      </w:r>
      <w:r w:rsidR="00521EA0" w:rsidRPr="000D729F">
        <w:rPr>
          <w:rFonts w:ascii="Times New Roman" w:hAnsi="Times New Roman"/>
          <w:color w:val="000000"/>
          <w:sz w:val="28"/>
          <w:szCs w:val="28"/>
        </w:rPr>
        <w:t>2</w:t>
      </w:r>
      <w:r w:rsidR="005D5350" w:rsidRPr="000D729F">
        <w:rPr>
          <w:rFonts w:ascii="Times New Roman" w:hAnsi="Times New Roman"/>
          <w:color w:val="000000"/>
          <w:sz w:val="28"/>
          <w:szCs w:val="28"/>
        </w:rPr>
        <w:t>,1</w:t>
      </w:r>
      <w:r w:rsidR="00863A48" w:rsidRPr="000D729F">
        <w:rPr>
          <w:rFonts w:ascii="Times New Roman" w:hAnsi="Times New Roman"/>
          <w:color w:val="000000"/>
          <w:sz w:val="28"/>
          <w:szCs w:val="28"/>
        </w:rPr>
        <w:t xml:space="preserve"> млн руб. (</w:t>
      </w:r>
      <w:r w:rsidR="005D5350" w:rsidRPr="000D729F">
        <w:rPr>
          <w:rFonts w:ascii="Times New Roman" w:hAnsi="Times New Roman"/>
          <w:color w:val="000000"/>
          <w:sz w:val="28"/>
          <w:szCs w:val="28"/>
        </w:rPr>
        <w:t>9,</w:t>
      </w:r>
      <w:r w:rsidR="007E100C" w:rsidRPr="000D729F">
        <w:rPr>
          <w:rFonts w:ascii="Times New Roman" w:hAnsi="Times New Roman"/>
          <w:color w:val="000000"/>
          <w:sz w:val="28"/>
          <w:szCs w:val="28"/>
        </w:rPr>
        <w:t>7</w:t>
      </w:r>
      <w:r w:rsidR="00863A48" w:rsidRPr="000D729F">
        <w:rPr>
          <w:rFonts w:ascii="Times New Roman" w:hAnsi="Times New Roman"/>
          <w:color w:val="000000"/>
          <w:sz w:val="28"/>
          <w:szCs w:val="28"/>
        </w:rPr>
        <w:t xml:space="preserve"> %), за счёт </w:t>
      </w:r>
      <w:r w:rsidRPr="000D729F">
        <w:rPr>
          <w:rFonts w:ascii="Times New Roman" w:hAnsi="Times New Roman"/>
          <w:color w:val="000000"/>
          <w:sz w:val="28"/>
          <w:szCs w:val="28"/>
        </w:rPr>
        <w:t>к</w:t>
      </w:r>
      <w:r w:rsidR="00863A48" w:rsidRPr="000D729F">
        <w:rPr>
          <w:rFonts w:ascii="Times New Roman" w:hAnsi="Times New Roman"/>
          <w:color w:val="000000"/>
          <w:sz w:val="28"/>
          <w:szCs w:val="28"/>
        </w:rPr>
        <w:t xml:space="preserve">редитов банков – </w:t>
      </w:r>
      <w:r w:rsidR="005D5350" w:rsidRPr="000D729F">
        <w:rPr>
          <w:rFonts w:ascii="Times New Roman" w:hAnsi="Times New Roman"/>
          <w:color w:val="000000"/>
          <w:sz w:val="28"/>
          <w:szCs w:val="28"/>
        </w:rPr>
        <w:t>118,4</w:t>
      </w:r>
      <w:r w:rsidR="00863A48" w:rsidRPr="000D729F">
        <w:rPr>
          <w:rFonts w:ascii="Times New Roman" w:hAnsi="Times New Roman"/>
          <w:color w:val="000000"/>
          <w:sz w:val="28"/>
          <w:szCs w:val="28"/>
        </w:rPr>
        <w:t> млн</w:t>
      </w:r>
      <w:r w:rsidR="00715379" w:rsidRPr="000D729F">
        <w:rPr>
          <w:rFonts w:ascii="Times New Roman" w:hAnsi="Times New Roman"/>
          <w:color w:val="000000"/>
          <w:sz w:val="28"/>
          <w:szCs w:val="28"/>
        </w:rPr>
        <w:t> </w:t>
      </w:r>
      <w:r w:rsidR="00863A48" w:rsidRPr="000D729F">
        <w:rPr>
          <w:rFonts w:ascii="Times New Roman" w:hAnsi="Times New Roman"/>
          <w:color w:val="000000"/>
          <w:sz w:val="28"/>
          <w:szCs w:val="28"/>
        </w:rPr>
        <w:t>руб. (</w:t>
      </w:r>
      <w:r w:rsidR="005D5350" w:rsidRPr="000D729F">
        <w:rPr>
          <w:rFonts w:ascii="Times New Roman" w:hAnsi="Times New Roman"/>
          <w:color w:val="000000"/>
          <w:sz w:val="28"/>
          <w:szCs w:val="28"/>
        </w:rPr>
        <w:t>3,6</w:t>
      </w:r>
      <w:r w:rsidR="00863A48" w:rsidRPr="000D729F">
        <w:rPr>
          <w:rFonts w:ascii="Times New Roman" w:hAnsi="Times New Roman"/>
          <w:color w:val="000000"/>
          <w:sz w:val="28"/>
          <w:szCs w:val="28"/>
        </w:rPr>
        <w:t xml:space="preserve"> %), за счёт прочих источников – </w:t>
      </w:r>
      <w:r w:rsidR="005D5350" w:rsidRPr="000D729F">
        <w:rPr>
          <w:rFonts w:ascii="Times New Roman" w:hAnsi="Times New Roman"/>
          <w:color w:val="000000"/>
          <w:sz w:val="28"/>
          <w:szCs w:val="28"/>
        </w:rPr>
        <w:t>33,</w:t>
      </w:r>
      <w:r w:rsidR="007E100C" w:rsidRPr="000D729F">
        <w:rPr>
          <w:rFonts w:ascii="Times New Roman" w:hAnsi="Times New Roman"/>
          <w:color w:val="000000"/>
          <w:sz w:val="28"/>
          <w:szCs w:val="28"/>
        </w:rPr>
        <w:t>5</w:t>
      </w:r>
      <w:r w:rsidR="00B8477D" w:rsidRPr="000D729F">
        <w:rPr>
          <w:rFonts w:ascii="Times New Roman" w:hAnsi="Times New Roman"/>
          <w:color w:val="000000"/>
          <w:sz w:val="28"/>
          <w:szCs w:val="28"/>
        </w:rPr>
        <w:t> </w:t>
      </w:r>
      <w:r w:rsidR="00863A48" w:rsidRPr="000D729F">
        <w:rPr>
          <w:rFonts w:ascii="Times New Roman" w:hAnsi="Times New Roman"/>
          <w:color w:val="000000"/>
          <w:sz w:val="28"/>
          <w:szCs w:val="28"/>
        </w:rPr>
        <w:t>млн</w:t>
      </w:r>
      <w:r w:rsidR="005D5350" w:rsidRPr="000D729F">
        <w:rPr>
          <w:rFonts w:ascii="Times New Roman" w:hAnsi="Times New Roman"/>
          <w:color w:val="000000"/>
          <w:sz w:val="28"/>
          <w:szCs w:val="28"/>
        </w:rPr>
        <w:t> </w:t>
      </w:r>
      <w:r w:rsidR="00863A48" w:rsidRPr="000D729F">
        <w:rPr>
          <w:rFonts w:ascii="Times New Roman" w:hAnsi="Times New Roman"/>
          <w:color w:val="000000"/>
          <w:sz w:val="28"/>
          <w:szCs w:val="28"/>
        </w:rPr>
        <w:t>руб. (1</w:t>
      </w:r>
      <w:r w:rsidR="005D5350" w:rsidRPr="000D729F">
        <w:rPr>
          <w:rFonts w:ascii="Times New Roman" w:hAnsi="Times New Roman"/>
          <w:color w:val="000000"/>
          <w:sz w:val="28"/>
          <w:szCs w:val="28"/>
        </w:rPr>
        <w:t>,0</w:t>
      </w:r>
      <w:r w:rsidR="00863A48" w:rsidRPr="000D729F">
        <w:rPr>
          <w:rFonts w:ascii="Times New Roman" w:hAnsi="Times New Roman"/>
          <w:color w:val="000000"/>
          <w:sz w:val="28"/>
          <w:szCs w:val="28"/>
        </w:rPr>
        <w:t> %).</w:t>
      </w:r>
    </w:p>
    <w:p w14:paraId="2233FFDA" w14:textId="77777777" w:rsidR="00AF2024" w:rsidRPr="000D729F" w:rsidRDefault="00AF2024" w:rsidP="000D729F">
      <w:pPr>
        <w:tabs>
          <w:tab w:val="left" w:pos="993"/>
        </w:tabs>
        <w:spacing w:after="0" w:line="300" w:lineRule="auto"/>
        <w:ind w:firstLine="709"/>
        <w:contextualSpacing/>
        <w:jc w:val="both"/>
        <w:rPr>
          <w:rFonts w:ascii="Times New Roman" w:hAnsi="Times New Roman"/>
          <w:sz w:val="28"/>
          <w:szCs w:val="28"/>
        </w:rPr>
      </w:pPr>
      <w:r w:rsidRPr="000D729F">
        <w:rPr>
          <w:rFonts w:ascii="Times New Roman" w:hAnsi="Times New Roman"/>
          <w:sz w:val="28"/>
          <w:szCs w:val="28"/>
        </w:rPr>
        <w:t>Существенным фактором повышения эффективности деятельности органов местного самоуправления является своевременный учет и мониторинг движения муниципального имущества и земельных ресурсов.</w:t>
      </w:r>
    </w:p>
    <w:p w14:paraId="3FEB0B43" w14:textId="43740E96" w:rsidR="005D7991" w:rsidRPr="000D729F" w:rsidRDefault="00030097" w:rsidP="000D729F">
      <w:pPr>
        <w:spacing w:after="0" w:line="300" w:lineRule="auto"/>
        <w:ind w:firstLine="709"/>
        <w:contextualSpacing/>
        <w:jc w:val="both"/>
        <w:rPr>
          <w:rFonts w:ascii="Times New Roman" w:hAnsi="Times New Roman"/>
          <w:sz w:val="28"/>
          <w:szCs w:val="28"/>
          <w:highlight w:val="yellow"/>
        </w:rPr>
      </w:pPr>
      <w:r w:rsidRPr="000D729F">
        <w:rPr>
          <w:rFonts w:ascii="Times New Roman" w:hAnsi="Times New Roman"/>
          <w:sz w:val="28"/>
          <w:szCs w:val="28"/>
        </w:rPr>
        <w:t xml:space="preserve">Доля площади земельных участков, являющихся объектами налогообложения земельным налогом, в общей площади территории Россошанского муниципального района </w:t>
      </w:r>
      <w:r w:rsidR="00BC5B35" w:rsidRPr="000D729F">
        <w:rPr>
          <w:rFonts w:ascii="Times New Roman" w:hAnsi="Times New Roman"/>
          <w:sz w:val="28"/>
          <w:szCs w:val="28"/>
        </w:rPr>
        <w:t>в 202</w:t>
      </w:r>
      <w:r w:rsidR="00A2150D" w:rsidRPr="000D729F">
        <w:rPr>
          <w:rFonts w:ascii="Times New Roman" w:hAnsi="Times New Roman"/>
          <w:sz w:val="28"/>
          <w:szCs w:val="28"/>
        </w:rPr>
        <w:t>4</w:t>
      </w:r>
      <w:r w:rsidR="00BC5B35" w:rsidRPr="000D729F">
        <w:rPr>
          <w:rFonts w:ascii="Times New Roman" w:hAnsi="Times New Roman"/>
          <w:sz w:val="28"/>
          <w:szCs w:val="28"/>
        </w:rPr>
        <w:t xml:space="preserve"> году </w:t>
      </w:r>
      <w:r w:rsidRPr="000D729F">
        <w:rPr>
          <w:rFonts w:ascii="Times New Roman" w:hAnsi="Times New Roman"/>
          <w:sz w:val="28"/>
          <w:szCs w:val="28"/>
        </w:rPr>
        <w:t>составила 75,7</w:t>
      </w:r>
      <w:r w:rsidR="00A2150D" w:rsidRPr="000D729F">
        <w:rPr>
          <w:rFonts w:ascii="Times New Roman" w:hAnsi="Times New Roman"/>
          <w:sz w:val="28"/>
          <w:szCs w:val="28"/>
        </w:rPr>
        <w:t>6</w:t>
      </w:r>
      <w:r w:rsidRPr="000D729F">
        <w:rPr>
          <w:rFonts w:ascii="Times New Roman" w:hAnsi="Times New Roman"/>
          <w:sz w:val="28"/>
          <w:szCs w:val="28"/>
        </w:rPr>
        <w:t> %</w:t>
      </w:r>
      <w:r w:rsidR="00BC5B35" w:rsidRPr="000D729F">
        <w:rPr>
          <w:rFonts w:ascii="Times New Roman" w:hAnsi="Times New Roman"/>
          <w:sz w:val="28"/>
          <w:szCs w:val="28"/>
        </w:rPr>
        <w:t>, в 202</w:t>
      </w:r>
      <w:r w:rsidR="00A2150D" w:rsidRPr="000D729F">
        <w:rPr>
          <w:rFonts w:ascii="Times New Roman" w:hAnsi="Times New Roman"/>
          <w:sz w:val="28"/>
          <w:szCs w:val="28"/>
        </w:rPr>
        <w:t>3</w:t>
      </w:r>
      <w:r w:rsidR="006106E0" w:rsidRPr="000D729F">
        <w:rPr>
          <w:rFonts w:ascii="Times New Roman" w:hAnsi="Times New Roman"/>
          <w:sz w:val="28"/>
          <w:szCs w:val="28"/>
        </w:rPr>
        <w:t xml:space="preserve"> году – 75,7</w:t>
      </w:r>
      <w:r w:rsidR="00A2150D" w:rsidRPr="000D729F">
        <w:rPr>
          <w:rFonts w:ascii="Times New Roman" w:hAnsi="Times New Roman"/>
          <w:sz w:val="28"/>
          <w:szCs w:val="28"/>
        </w:rPr>
        <w:t>3</w:t>
      </w:r>
      <w:r w:rsidR="00BC5B35" w:rsidRPr="000D729F">
        <w:rPr>
          <w:rFonts w:ascii="Times New Roman" w:hAnsi="Times New Roman"/>
          <w:sz w:val="28"/>
          <w:szCs w:val="28"/>
        </w:rPr>
        <w:t> %, в 202</w:t>
      </w:r>
      <w:r w:rsidR="00A2150D" w:rsidRPr="000D729F">
        <w:rPr>
          <w:rFonts w:ascii="Times New Roman" w:hAnsi="Times New Roman"/>
          <w:sz w:val="28"/>
          <w:szCs w:val="28"/>
        </w:rPr>
        <w:t>2</w:t>
      </w:r>
      <w:r w:rsidR="00BC5B35" w:rsidRPr="000D729F">
        <w:rPr>
          <w:rFonts w:ascii="Times New Roman" w:hAnsi="Times New Roman"/>
          <w:sz w:val="28"/>
          <w:szCs w:val="28"/>
        </w:rPr>
        <w:t xml:space="preserve"> году – </w:t>
      </w:r>
      <w:r w:rsidR="006106E0" w:rsidRPr="000D729F">
        <w:rPr>
          <w:rFonts w:ascii="Times New Roman" w:hAnsi="Times New Roman"/>
          <w:sz w:val="28"/>
          <w:szCs w:val="28"/>
        </w:rPr>
        <w:t>75,</w:t>
      </w:r>
      <w:r w:rsidR="00A2150D" w:rsidRPr="000D729F">
        <w:rPr>
          <w:rFonts w:ascii="Times New Roman" w:hAnsi="Times New Roman"/>
          <w:sz w:val="28"/>
          <w:szCs w:val="28"/>
        </w:rPr>
        <w:t>72</w:t>
      </w:r>
      <w:r w:rsidR="00BC5B35" w:rsidRPr="000D729F">
        <w:rPr>
          <w:rFonts w:ascii="Times New Roman" w:hAnsi="Times New Roman"/>
          <w:sz w:val="28"/>
          <w:szCs w:val="28"/>
        </w:rPr>
        <w:t> %</w:t>
      </w:r>
      <w:r w:rsidR="006106E0" w:rsidRPr="000D729F">
        <w:rPr>
          <w:rFonts w:ascii="Times New Roman" w:hAnsi="Times New Roman"/>
          <w:sz w:val="28"/>
          <w:szCs w:val="28"/>
        </w:rPr>
        <w:t>, в 202</w:t>
      </w:r>
      <w:r w:rsidR="00A2150D" w:rsidRPr="000D729F">
        <w:rPr>
          <w:rFonts w:ascii="Times New Roman" w:hAnsi="Times New Roman"/>
          <w:sz w:val="28"/>
          <w:szCs w:val="28"/>
        </w:rPr>
        <w:t>1</w:t>
      </w:r>
      <w:r w:rsidR="006106E0" w:rsidRPr="000D729F">
        <w:rPr>
          <w:rFonts w:ascii="Times New Roman" w:hAnsi="Times New Roman"/>
          <w:sz w:val="28"/>
          <w:szCs w:val="28"/>
        </w:rPr>
        <w:t xml:space="preserve"> году – 7</w:t>
      </w:r>
      <w:r w:rsidR="00A2150D" w:rsidRPr="000D729F">
        <w:rPr>
          <w:rFonts w:ascii="Times New Roman" w:hAnsi="Times New Roman"/>
          <w:sz w:val="28"/>
          <w:szCs w:val="28"/>
        </w:rPr>
        <w:t>5</w:t>
      </w:r>
      <w:r w:rsidR="006106E0" w:rsidRPr="000D729F">
        <w:rPr>
          <w:rFonts w:ascii="Times New Roman" w:hAnsi="Times New Roman"/>
          <w:sz w:val="28"/>
          <w:szCs w:val="28"/>
        </w:rPr>
        <w:t>,</w:t>
      </w:r>
      <w:r w:rsidR="00A2150D" w:rsidRPr="000D729F">
        <w:rPr>
          <w:rFonts w:ascii="Times New Roman" w:hAnsi="Times New Roman"/>
          <w:sz w:val="28"/>
          <w:szCs w:val="28"/>
        </w:rPr>
        <w:t>1</w:t>
      </w:r>
      <w:r w:rsidR="006106E0" w:rsidRPr="000D729F">
        <w:rPr>
          <w:rFonts w:ascii="Times New Roman" w:hAnsi="Times New Roman"/>
          <w:sz w:val="28"/>
          <w:szCs w:val="28"/>
        </w:rPr>
        <w:t> %</w:t>
      </w:r>
      <w:r w:rsidR="00BC5B35" w:rsidRPr="000D729F">
        <w:rPr>
          <w:rFonts w:ascii="Times New Roman" w:hAnsi="Times New Roman"/>
          <w:sz w:val="28"/>
          <w:szCs w:val="28"/>
        </w:rPr>
        <w:t xml:space="preserve">. </w:t>
      </w:r>
      <w:r w:rsidR="005D7991" w:rsidRPr="000D729F">
        <w:rPr>
          <w:rFonts w:ascii="Times New Roman" w:hAnsi="Times New Roman"/>
          <w:sz w:val="28"/>
          <w:szCs w:val="28"/>
        </w:rPr>
        <w:t>В 202</w:t>
      </w:r>
      <w:r w:rsidR="00FD0793" w:rsidRPr="000D729F">
        <w:rPr>
          <w:rFonts w:ascii="Times New Roman" w:hAnsi="Times New Roman"/>
          <w:sz w:val="28"/>
          <w:szCs w:val="28"/>
        </w:rPr>
        <w:t>4</w:t>
      </w:r>
      <w:r w:rsidR="005D7991" w:rsidRPr="000D729F">
        <w:rPr>
          <w:rFonts w:ascii="Times New Roman" w:hAnsi="Times New Roman"/>
          <w:sz w:val="28"/>
          <w:szCs w:val="28"/>
        </w:rPr>
        <w:t xml:space="preserve"> году площадь </w:t>
      </w:r>
      <w:r w:rsidR="005D7991" w:rsidRPr="000D729F">
        <w:rPr>
          <w:rFonts w:ascii="Times New Roman" w:hAnsi="Times New Roman"/>
          <w:sz w:val="28"/>
          <w:szCs w:val="28"/>
        </w:rPr>
        <w:lastRenderedPageBreak/>
        <w:t>земельных участков организаций всех форм собственности и физических лиц, обладающих земельными участками на праве собственности, праве постоянного (бессрочного) пользования, праве пожизненного наследуемого владения по которым уплачивается земельный налог, составляет 15</w:t>
      </w:r>
      <w:r w:rsidR="003B145A" w:rsidRPr="000D729F">
        <w:rPr>
          <w:rFonts w:ascii="Times New Roman" w:hAnsi="Times New Roman"/>
          <w:sz w:val="28"/>
          <w:szCs w:val="28"/>
        </w:rPr>
        <w:t>4</w:t>
      </w:r>
      <w:r w:rsidR="005D7991" w:rsidRPr="000D729F">
        <w:rPr>
          <w:rFonts w:ascii="Times New Roman" w:hAnsi="Times New Roman"/>
          <w:sz w:val="28"/>
          <w:szCs w:val="28"/>
        </w:rPr>
        <w:t xml:space="preserve"> </w:t>
      </w:r>
      <w:r w:rsidR="003B145A" w:rsidRPr="000D729F">
        <w:rPr>
          <w:rFonts w:ascii="Times New Roman" w:hAnsi="Times New Roman"/>
          <w:sz w:val="28"/>
          <w:szCs w:val="28"/>
        </w:rPr>
        <w:t>1</w:t>
      </w:r>
      <w:r w:rsidR="00A2150D" w:rsidRPr="000D729F">
        <w:rPr>
          <w:rFonts w:ascii="Times New Roman" w:hAnsi="Times New Roman"/>
          <w:sz w:val="28"/>
          <w:szCs w:val="28"/>
        </w:rPr>
        <w:t>95</w:t>
      </w:r>
      <w:r w:rsidR="005D7991" w:rsidRPr="000D729F">
        <w:rPr>
          <w:rFonts w:ascii="Times New Roman" w:hAnsi="Times New Roman"/>
          <w:sz w:val="28"/>
          <w:szCs w:val="28"/>
        </w:rPr>
        <w:t xml:space="preserve"> га</w:t>
      </w:r>
      <w:r w:rsidR="00BC5B35" w:rsidRPr="000D729F">
        <w:rPr>
          <w:rFonts w:ascii="Times New Roman" w:hAnsi="Times New Roman"/>
          <w:sz w:val="28"/>
          <w:szCs w:val="28"/>
        </w:rPr>
        <w:t>, что выше уровня 202</w:t>
      </w:r>
      <w:r w:rsidR="00A2150D" w:rsidRPr="000D729F">
        <w:rPr>
          <w:rFonts w:ascii="Times New Roman" w:hAnsi="Times New Roman"/>
          <w:sz w:val="28"/>
          <w:szCs w:val="28"/>
        </w:rPr>
        <w:t>3</w:t>
      </w:r>
      <w:r w:rsidR="00BC5B35" w:rsidRPr="000D729F">
        <w:rPr>
          <w:rFonts w:ascii="Times New Roman" w:hAnsi="Times New Roman"/>
          <w:sz w:val="28"/>
          <w:szCs w:val="28"/>
        </w:rPr>
        <w:t xml:space="preserve"> года на </w:t>
      </w:r>
      <w:r w:rsidR="00A2150D" w:rsidRPr="000D729F">
        <w:rPr>
          <w:rFonts w:ascii="Times New Roman" w:hAnsi="Times New Roman"/>
          <w:sz w:val="28"/>
          <w:szCs w:val="28"/>
        </w:rPr>
        <w:t>75</w:t>
      </w:r>
      <w:r w:rsidR="00BC5B35" w:rsidRPr="000D729F">
        <w:rPr>
          <w:rFonts w:ascii="Times New Roman" w:hAnsi="Times New Roman"/>
          <w:sz w:val="28"/>
          <w:szCs w:val="28"/>
        </w:rPr>
        <w:t xml:space="preserve"> га</w:t>
      </w:r>
      <w:r w:rsidR="005D7991" w:rsidRPr="000D729F">
        <w:rPr>
          <w:rFonts w:ascii="Times New Roman" w:hAnsi="Times New Roman"/>
          <w:sz w:val="28"/>
          <w:szCs w:val="28"/>
        </w:rPr>
        <w:t xml:space="preserve">. С каждым годом площадь таких земельных участков увеличивается в связи с тем, что ежегодно гражданам и юридическим лицам предоставляются в собственность земельные участки, которые в последующем становятся объектами налогообложения. </w:t>
      </w:r>
    </w:p>
    <w:p w14:paraId="2677CF92" w14:textId="77777777" w:rsidR="00A2150D" w:rsidRPr="000D729F" w:rsidRDefault="00A2150D" w:rsidP="000D729F">
      <w:pPr>
        <w:spacing w:after="0" w:line="300" w:lineRule="auto"/>
        <w:ind w:firstLine="709"/>
        <w:contextualSpacing/>
        <w:jc w:val="both"/>
        <w:rPr>
          <w:rFonts w:ascii="Times New Roman" w:hAnsi="Times New Roman"/>
          <w:sz w:val="28"/>
          <w:szCs w:val="28"/>
        </w:rPr>
      </w:pPr>
      <w:r w:rsidRPr="000D729F">
        <w:rPr>
          <w:rFonts w:ascii="Times New Roman" w:hAnsi="Times New Roman"/>
          <w:sz w:val="28"/>
          <w:szCs w:val="28"/>
        </w:rPr>
        <w:t xml:space="preserve">В Россошанском муниципальном районе производством и реализацией сельскохозяйственной продукции на 01.01.2025 года занимаются 18 сельхозпредприятий, 2 сельскохозяйственных кооператива, 95 крестьянских (фермерских) хозяйств и 10 821 личное подсобное хозяйство граждан. </w:t>
      </w:r>
    </w:p>
    <w:p w14:paraId="5D62D5D3" w14:textId="56606144" w:rsidR="00A2150D" w:rsidRPr="000D729F" w:rsidRDefault="00A2150D" w:rsidP="000D729F">
      <w:pPr>
        <w:spacing w:after="0" w:line="300" w:lineRule="auto"/>
        <w:ind w:firstLine="709"/>
        <w:contextualSpacing/>
        <w:jc w:val="both"/>
        <w:rPr>
          <w:rFonts w:ascii="Times New Roman" w:hAnsi="Times New Roman"/>
          <w:sz w:val="28"/>
          <w:szCs w:val="28"/>
        </w:rPr>
      </w:pPr>
      <w:r w:rsidRPr="000D729F">
        <w:rPr>
          <w:rFonts w:ascii="Times New Roman" w:hAnsi="Times New Roman"/>
          <w:noProof/>
          <w:sz w:val="28"/>
          <w:szCs w:val="28"/>
          <w:highlight w:val="yellow"/>
          <w:lang w:eastAsia="ru-RU"/>
        </w:rPr>
        <w:drawing>
          <wp:anchor distT="0" distB="0" distL="114300" distR="114300" simplePos="0" relativeHeight="251654656" behindDoc="0" locked="0" layoutInCell="1" allowOverlap="1" wp14:anchorId="1EEE08D1" wp14:editId="061148B6">
            <wp:simplePos x="0" y="0"/>
            <wp:positionH relativeFrom="column">
              <wp:posOffset>-3810</wp:posOffset>
            </wp:positionH>
            <wp:positionV relativeFrom="paragraph">
              <wp:posOffset>287020</wp:posOffset>
            </wp:positionV>
            <wp:extent cx="3312000" cy="2448000"/>
            <wp:effectExtent l="0" t="0" r="0" b="0"/>
            <wp:wrapSquare wrapText="bothSides"/>
            <wp:docPr id="2"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Pr="000D729F">
        <w:rPr>
          <w:rFonts w:ascii="Times New Roman" w:hAnsi="Times New Roman"/>
          <w:sz w:val="28"/>
          <w:szCs w:val="28"/>
        </w:rPr>
        <w:t>Согласно предоставленным отчетам о финансово-хозяйственной деятельности предприятий АПК за 2024 год, доля прибыльных сельскохозяйственных организаций в общем их числе составила 100 %. Получено 1 519, 2 млн рублей прибыли до налогообложения.</w:t>
      </w:r>
    </w:p>
    <w:p w14:paraId="33B1EBED" w14:textId="45253204" w:rsidR="00A2150D" w:rsidRPr="000D729F" w:rsidRDefault="00A2150D" w:rsidP="000D729F">
      <w:pPr>
        <w:spacing w:after="0" w:line="300" w:lineRule="auto"/>
        <w:ind w:firstLine="709"/>
        <w:contextualSpacing/>
        <w:jc w:val="both"/>
        <w:rPr>
          <w:rFonts w:ascii="Times New Roman" w:hAnsi="Times New Roman"/>
          <w:sz w:val="28"/>
          <w:szCs w:val="28"/>
        </w:rPr>
      </w:pPr>
      <w:r w:rsidRPr="000D729F">
        <w:rPr>
          <w:rFonts w:ascii="Times New Roman" w:hAnsi="Times New Roman"/>
          <w:sz w:val="28"/>
          <w:szCs w:val="28"/>
        </w:rPr>
        <w:t>В Россошанском районе большое внимание уделяется содействию в оказании государственной поддержки сельхозтоваропроизводителям. В 2024 году 32 сельхозтоваропроизводителя района получили государственную помощь в виде субсидий на сумму 370,8</w:t>
      </w:r>
      <w:r w:rsidR="00FD0793" w:rsidRPr="000D729F">
        <w:rPr>
          <w:rFonts w:ascii="Times New Roman" w:hAnsi="Times New Roman"/>
          <w:sz w:val="28"/>
          <w:szCs w:val="28"/>
        </w:rPr>
        <w:t> </w:t>
      </w:r>
      <w:r w:rsidRPr="000D729F">
        <w:rPr>
          <w:rFonts w:ascii="Times New Roman" w:hAnsi="Times New Roman"/>
          <w:sz w:val="28"/>
          <w:szCs w:val="28"/>
        </w:rPr>
        <w:t>млн</w:t>
      </w:r>
      <w:r w:rsidR="00FD0793" w:rsidRPr="000D729F">
        <w:rPr>
          <w:rFonts w:ascii="Times New Roman" w:hAnsi="Times New Roman"/>
          <w:sz w:val="28"/>
          <w:szCs w:val="28"/>
        </w:rPr>
        <w:t> </w:t>
      </w:r>
      <w:r w:rsidRPr="000D729F">
        <w:rPr>
          <w:rFonts w:ascii="Times New Roman" w:hAnsi="Times New Roman"/>
          <w:sz w:val="28"/>
          <w:szCs w:val="28"/>
        </w:rPr>
        <w:t>рублей по 13 видам поддержки.</w:t>
      </w:r>
      <w:r w:rsidRPr="000D729F">
        <w:rPr>
          <w:rFonts w:ascii="Times New Roman" w:hAnsi="Times New Roman"/>
          <w:noProof/>
          <w:sz w:val="28"/>
          <w:szCs w:val="28"/>
        </w:rPr>
        <w:t xml:space="preserve"> </w:t>
      </w:r>
    </w:p>
    <w:p w14:paraId="4BB4A8A1" w14:textId="5AC451A8" w:rsidR="00A2150D" w:rsidRPr="000D729F" w:rsidRDefault="00A2150D" w:rsidP="000D729F">
      <w:pPr>
        <w:spacing w:after="0" w:line="300" w:lineRule="auto"/>
        <w:ind w:firstLine="709"/>
        <w:contextualSpacing/>
        <w:jc w:val="both"/>
        <w:rPr>
          <w:rFonts w:ascii="Times New Roman" w:hAnsi="Times New Roman"/>
          <w:sz w:val="28"/>
          <w:szCs w:val="28"/>
        </w:rPr>
      </w:pPr>
      <w:r w:rsidRPr="000D729F">
        <w:rPr>
          <w:rFonts w:ascii="Times New Roman" w:hAnsi="Times New Roman"/>
          <w:sz w:val="28"/>
          <w:szCs w:val="28"/>
        </w:rPr>
        <w:t>В ближайшие три года планируется 100</w:t>
      </w:r>
      <w:r w:rsidR="00FD0793" w:rsidRPr="000D729F">
        <w:rPr>
          <w:rFonts w:ascii="Times New Roman" w:hAnsi="Times New Roman"/>
          <w:sz w:val="28"/>
          <w:szCs w:val="28"/>
        </w:rPr>
        <w:t>-процентное</w:t>
      </w:r>
      <w:r w:rsidRPr="000D729F">
        <w:rPr>
          <w:rFonts w:ascii="Times New Roman" w:hAnsi="Times New Roman"/>
          <w:sz w:val="28"/>
          <w:szCs w:val="28"/>
        </w:rPr>
        <w:t xml:space="preserve"> выполнение показателя «Доля прибыльных сельскохозяйственных организаций в общем их числе». Это станет возможным благодаря:</w:t>
      </w:r>
    </w:p>
    <w:p w14:paraId="6CB617E7" w14:textId="74AB7894" w:rsidR="00A2150D" w:rsidRPr="000D729F" w:rsidRDefault="00A2150D" w:rsidP="000D729F">
      <w:pPr>
        <w:spacing w:after="0" w:line="300" w:lineRule="auto"/>
        <w:ind w:firstLine="709"/>
        <w:contextualSpacing/>
        <w:jc w:val="both"/>
        <w:rPr>
          <w:rFonts w:ascii="Times New Roman" w:hAnsi="Times New Roman"/>
          <w:sz w:val="28"/>
          <w:szCs w:val="28"/>
        </w:rPr>
      </w:pPr>
      <w:r w:rsidRPr="000D729F">
        <w:rPr>
          <w:rFonts w:ascii="Times New Roman" w:hAnsi="Times New Roman"/>
          <w:sz w:val="28"/>
          <w:szCs w:val="28"/>
        </w:rPr>
        <w:t>- устойчивому развитию отраслей животноводства и растениеводства;</w:t>
      </w:r>
    </w:p>
    <w:p w14:paraId="20BFFCF2" w14:textId="0C67FB7A" w:rsidR="00A2150D" w:rsidRPr="000D729F" w:rsidRDefault="00A2150D" w:rsidP="000D729F">
      <w:pPr>
        <w:spacing w:after="0" w:line="300" w:lineRule="auto"/>
        <w:ind w:firstLine="709"/>
        <w:contextualSpacing/>
        <w:jc w:val="both"/>
        <w:rPr>
          <w:rFonts w:ascii="Times New Roman" w:hAnsi="Times New Roman"/>
          <w:sz w:val="28"/>
          <w:szCs w:val="28"/>
        </w:rPr>
      </w:pPr>
      <w:r w:rsidRPr="000D729F">
        <w:rPr>
          <w:rFonts w:ascii="Times New Roman" w:hAnsi="Times New Roman"/>
          <w:sz w:val="28"/>
          <w:szCs w:val="28"/>
        </w:rPr>
        <w:t>- государственной поддержке хозяйств в виде субсидий и грантов, что является важным фактором, стимулирующим развитие аграрного сектора экономики района;</w:t>
      </w:r>
    </w:p>
    <w:p w14:paraId="0057857E" w14:textId="350514E1" w:rsidR="00A2150D" w:rsidRPr="000D729F" w:rsidRDefault="00A2150D" w:rsidP="000D729F">
      <w:pPr>
        <w:spacing w:after="0" w:line="300" w:lineRule="auto"/>
        <w:ind w:firstLine="709"/>
        <w:contextualSpacing/>
        <w:jc w:val="both"/>
        <w:rPr>
          <w:rFonts w:ascii="Times New Roman" w:hAnsi="Times New Roman"/>
          <w:sz w:val="28"/>
          <w:szCs w:val="28"/>
        </w:rPr>
      </w:pPr>
      <w:r w:rsidRPr="000D729F">
        <w:rPr>
          <w:rFonts w:ascii="Times New Roman" w:hAnsi="Times New Roman"/>
          <w:sz w:val="28"/>
          <w:szCs w:val="28"/>
        </w:rPr>
        <w:t>- использованию в рамках государственной программы ЕФГИС ЗСН «Цифровизация сельского хозяйства» трех систем: ЕФГИС ЗСН, ФГИС «Семеноводство» и ФГИС «Зерно», что поможет создать более современное и конкурентоспособное сельское хозяйство, что в свою очередь влияет на продовольственную безопасность и экономическое развитие района.</w:t>
      </w:r>
    </w:p>
    <w:p w14:paraId="38A8E161" w14:textId="0B984C40" w:rsidR="00A2150D" w:rsidRPr="000D729F" w:rsidRDefault="00A2150D" w:rsidP="000D729F">
      <w:pPr>
        <w:spacing w:after="0" w:line="300" w:lineRule="auto"/>
        <w:ind w:firstLine="709"/>
        <w:contextualSpacing/>
        <w:jc w:val="both"/>
        <w:rPr>
          <w:rFonts w:ascii="Times New Roman" w:hAnsi="Times New Roman"/>
          <w:sz w:val="28"/>
          <w:szCs w:val="28"/>
        </w:rPr>
      </w:pPr>
      <w:r w:rsidRPr="000D729F">
        <w:rPr>
          <w:rFonts w:ascii="Times New Roman" w:hAnsi="Times New Roman"/>
          <w:sz w:val="28"/>
          <w:szCs w:val="28"/>
        </w:rPr>
        <w:lastRenderedPageBreak/>
        <w:t xml:space="preserve">Но сельскохозяйственные организации не могут повлиять на погодные условия, которые являются неуправляемым фактором и вносят свои коррективы в процесс производства продукции. </w:t>
      </w:r>
    </w:p>
    <w:p w14:paraId="0791DAAD" w14:textId="2A2C2C71" w:rsidR="00E97242" w:rsidRPr="000D729F" w:rsidRDefault="00C31468" w:rsidP="000D729F">
      <w:pPr>
        <w:spacing w:after="0" w:line="300" w:lineRule="auto"/>
        <w:ind w:firstLine="720"/>
        <w:contextualSpacing/>
        <w:jc w:val="both"/>
        <w:rPr>
          <w:rFonts w:ascii="Times New Roman" w:hAnsi="Times New Roman"/>
          <w:sz w:val="28"/>
          <w:szCs w:val="28"/>
        </w:rPr>
      </w:pPr>
      <w:r w:rsidRPr="000D729F">
        <w:rPr>
          <w:rFonts w:ascii="Times New Roman" w:hAnsi="Times New Roman"/>
          <w:noProof/>
          <w:sz w:val="28"/>
          <w:szCs w:val="28"/>
          <w:lang w:eastAsia="ru-RU"/>
        </w:rPr>
        <w:drawing>
          <wp:anchor distT="0" distB="0" distL="114300" distR="114300" simplePos="0" relativeHeight="251637248" behindDoc="0" locked="0" layoutInCell="1" allowOverlap="1" wp14:anchorId="02A9974E" wp14:editId="601F1707">
            <wp:simplePos x="0" y="0"/>
            <wp:positionH relativeFrom="column">
              <wp:posOffset>2917630</wp:posOffset>
            </wp:positionH>
            <wp:positionV relativeFrom="paragraph">
              <wp:posOffset>496668</wp:posOffset>
            </wp:positionV>
            <wp:extent cx="3312000" cy="2448000"/>
            <wp:effectExtent l="0" t="0" r="0" b="0"/>
            <wp:wrapSquare wrapText="bothSides"/>
            <wp:docPr id="44"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545B4E" w:rsidRPr="000D729F">
        <w:rPr>
          <w:rFonts w:ascii="Times New Roman" w:hAnsi="Times New Roman"/>
          <w:sz w:val="28"/>
          <w:szCs w:val="28"/>
        </w:rPr>
        <w:t>В современных условиях дальнейшее развитие экономики немыслимо без хорошо налаженного транспортного обеспечения. </w:t>
      </w:r>
    </w:p>
    <w:p w14:paraId="393D9279" w14:textId="351AADDD" w:rsidR="00C31468" w:rsidRPr="000D729F" w:rsidRDefault="00C31468" w:rsidP="000D729F">
      <w:pPr>
        <w:spacing w:after="0" w:line="300" w:lineRule="auto"/>
        <w:ind w:firstLine="851"/>
        <w:contextualSpacing/>
        <w:jc w:val="both"/>
        <w:rPr>
          <w:rFonts w:ascii="Times New Roman" w:hAnsi="Times New Roman"/>
          <w:sz w:val="28"/>
          <w:szCs w:val="28"/>
        </w:rPr>
      </w:pPr>
      <w:r w:rsidRPr="000D729F">
        <w:rPr>
          <w:rFonts w:ascii="Times New Roman" w:hAnsi="Times New Roman"/>
          <w:color w:val="000000" w:themeColor="text1"/>
          <w:sz w:val="28"/>
          <w:szCs w:val="28"/>
        </w:rPr>
        <w:t xml:space="preserve">Протяжённость автомобильных дорог общего пользования местного значения по состоянию на 01.01.2025 составляет 843,6 км, в том числе 439,6 км дорог с твердым покрытием не отвечает нормативным требованиям. </w:t>
      </w:r>
      <w:r w:rsidRPr="000D729F">
        <w:rPr>
          <w:rFonts w:ascii="Times New Roman" w:hAnsi="Times New Roman"/>
          <w:sz w:val="28"/>
          <w:szCs w:val="28"/>
        </w:rPr>
        <w:t xml:space="preserve">Показатель в 2024 году составил 52,11 %, что ниже 2023 года на 14,4 %, ниже уровня 2022 года на 18,8 %, ниже уровня 2021года на 26,7 %. Всего в 2024 году на территории муниципального района отремонтировано </w:t>
      </w:r>
      <w:r w:rsidRPr="000D729F">
        <w:rPr>
          <w:rFonts w:ascii="Times New Roman" w:hAnsi="Times New Roman"/>
          <w:color w:val="000000" w:themeColor="text1"/>
          <w:sz w:val="28"/>
          <w:szCs w:val="28"/>
        </w:rPr>
        <w:t>76 км</w:t>
      </w:r>
      <w:r w:rsidRPr="000D729F">
        <w:rPr>
          <w:rFonts w:ascii="Times New Roman" w:hAnsi="Times New Roman"/>
          <w:sz w:val="28"/>
          <w:szCs w:val="28"/>
        </w:rPr>
        <w:t xml:space="preserve"> и 2,5 км тротуаров на сумму 233 005,3 тыс. руб., в том числе средства областного бюджета – 203 884,3</w:t>
      </w:r>
      <w:r w:rsidR="00DB365F" w:rsidRPr="000D729F">
        <w:rPr>
          <w:rFonts w:ascii="Times New Roman" w:hAnsi="Times New Roman"/>
          <w:sz w:val="28"/>
          <w:szCs w:val="28"/>
        </w:rPr>
        <w:t> </w:t>
      </w:r>
      <w:r w:rsidRPr="000D729F">
        <w:rPr>
          <w:rFonts w:ascii="Times New Roman" w:hAnsi="Times New Roman"/>
          <w:sz w:val="28"/>
          <w:szCs w:val="28"/>
        </w:rPr>
        <w:t>тыс. руб.</w:t>
      </w:r>
    </w:p>
    <w:p w14:paraId="3F37BDFE" w14:textId="77777777" w:rsidR="00DB365F" w:rsidRPr="000D729F" w:rsidRDefault="00DB365F" w:rsidP="000D729F">
      <w:pPr>
        <w:spacing w:after="0" w:line="300" w:lineRule="auto"/>
        <w:ind w:firstLine="851"/>
        <w:contextualSpacing/>
        <w:jc w:val="both"/>
        <w:rPr>
          <w:rFonts w:ascii="Times New Roman" w:hAnsi="Times New Roman"/>
          <w:sz w:val="28"/>
          <w:szCs w:val="28"/>
        </w:rPr>
      </w:pPr>
      <w:r w:rsidRPr="000D729F">
        <w:rPr>
          <w:rFonts w:ascii="Times New Roman" w:hAnsi="Times New Roman"/>
          <w:sz w:val="28"/>
          <w:szCs w:val="28"/>
        </w:rPr>
        <w:t xml:space="preserve">Благодаря финансированию работ по ремонту и содержанию автомобильных дорог, осуществляемому за счет средств муниципальных дорожных фондов и областного бюджета, предоставляемого в рамках реализации государственной программы Воронежской области «Развитие транспортной системы», наблюдается ежегодное снижение протяжённости дорог, не отвечающих нормативным требованиям. </w:t>
      </w:r>
    </w:p>
    <w:p w14:paraId="24D83931" w14:textId="0A502B5C" w:rsidR="00DB365F" w:rsidRPr="000D729F" w:rsidRDefault="00DB365F" w:rsidP="000D729F">
      <w:pPr>
        <w:spacing w:after="0" w:line="300" w:lineRule="auto"/>
        <w:ind w:firstLine="708"/>
        <w:contextualSpacing/>
        <w:jc w:val="both"/>
        <w:rPr>
          <w:rFonts w:ascii="Times New Roman" w:hAnsi="Times New Roman"/>
          <w:sz w:val="28"/>
          <w:szCs w:val="28"/>
        </w:rPr>
      </w:pPr>
      <w:r w:rsidRPr="000D729F">
        <w:rPr>
          <w:rFonts w:ascii="Times New Roman" w:hAnsi="Times New Roman"/>
          <w:sz w:val="28"/>
          <w:szCs w:val="28"/>
        </w:rPr>
        <w:t xml:space="preserve">Организация пассажирских перевозок в районе осуществляется автобусной маршрутной сетью. Протяжённость автобусной маршрутной сети регулярных пассажирских перевозок в границах Россошанского района составляет более 658 км. Существующая маршрутная сеть включает 10 городских и 20 пригородных маршрутов. В 2024 году перевезено более 3,6 млн пассажиров. </w:t>
      </w:r>
    </w:p>
    <w:p w14:paraId="409C2FAE" w14:textId="2DBE36A6" w:rsidR="00DB365F" w:rsidRPr="000D729F" w:rsidRDefault="00DB365F" w:rsidP="000D729F">
      <w:pPr>
        <w:spacing w:after="0" w:line="300" w:lineRule="auto"/>
        <w:ind w:firstLine="708"/>
        <w:contextualSpacing/>
        <w:jc w:val="both"/>
        <w:rPr>
          <w:rFonts w:ascii="Times New Roman" w:hAnsi="Times New Roman"/>
          <w:sz w:val="28"/>
          <w:szCs w:val="28"/>
        </w:rPr>
      </w:pPr>
      <w:r w:rsidRPr="000D729F">
        <w:rPr>
          <w:rFonts w:ascii="Times New Roman" w:hAnsi="Times New Roman"/>
          <w:sz w:val="28"/>
          <w:szCs w:val="28"/>
        </w:rPr>
        <w:t xml:space="preserve">С июня прошлого года для улучшения качества пассажирских перевозок по пригородным маршрутам по регулируемым тарифам администрацией привлечено второе предприятие-перевозчик – ООО «Автовокзал города Россошь».     </w:t>
      </w:r>
    </w:p>
    <w:p w14:paraId="1616D7CF" w14:textId="4EC6B7CD" w:rsidR="00DB365F" w:rsidRPr="000D729F" w:rsidRDefault="00DB365F" w:rsidP="000D729F">
      <w:pPr>
        <w:spacing w:after="0" w:line="300" w:lineRule="auto"/>
        <w:ind w:firstLine="851"/>
        <w:contextualSpacing/>
        <w:jc w:val="both"/>
        <w:rPr>
          <w:rFonts w:ascii="Times New Roman" w:hAnsi="Times New Roman"/>
          <w:iCs/>
          <w:sz w:val="28"/>
          <w:szCs w:val="28"/>
        </w:rPr>
      </w:pPr>
      <w:r w:rsidRPr="000D729F">
        <w:rPr>
          <w:rFonts w:ascii="Times New Roman" w:hAnsi="Times New Roman"/>
          <w:color w:val="000000" w:themeColor="text1"/>
          <w:sz w:val="28"/>
          <w:szCs w:val="28"/>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 в 2024 году составила 0,25 %, в 2023 году – 0,24 % в 2022 году – 0,23 %, в 2021 году – </w:t>
      </w:r>
      <w:r w:rsidRPr="000D729F">
        <w:rPr>
          <w:rFonts w:ascii="Times New Roman" w:hAnsi="Times New Roman"/>
          <w:color w:val="000000" w:themeColor="text1"/>
          <w:sz w:val="28"/>
          <w:szCs w:val="28"/>
        </w:rPr>
        <w:lastRenderedPageBreak/>
        <w:t xml:space="preserve">0,22 %. </w:t>
      </w:r>
      <w:r w:rsidRPr="000D729F">
        <w:rPr>
          <w:rStyle w:val="afc"/>
          <w:rFonts w:ascii="Times New Roman" w:hAnsi="Times New Roman"/>
          <w:b w:val="0"/>
          <w:sz w:val="28"/>
          <w:szCs w:val="28"/>
          <w:shd w:val="clear" w:color="auto" w:fill="FFFFFF"/>
        </w:rPr>
        <w:t xml:space="preserve">Просматривается тенденция на ежегодное снижение пассажиропотока как на городских маршрутах, так и на пригородных. </w:t>
      </w:r>
      <w:r w:rsidRPr="000D729F">
        <w:rPr>
          <w:rFonts w:ascii="Times New Roman" w:hAnsi="Times New Roman"/>
          <w:iCs/>
          <w:sz w:val="28"/>
          <w:szCs w:val="28"/>
        </w:rPr>
        <w:t>Среднегодовая численность населения, проживающего в населённых пунктах, имеющих регулярное автобусное и (или) железнодорожное сообщение с административным центром городского округа (муниципального района), снизилась по сравнению с прошлым годом на 742 человека.</w:t>
      </w:r>
      <w:r w:rsidRPr="000D729F">
        <w:rPr>
          <w:rFonts w:ascii="Times New Roman" w:hAnsi="Times New Roman"/>
          <w:sz w:val="28"/>
          <w:szCs w:val="28"/>
        </w:rPr>
        <w:t xml:space="preserve"> </w:t>
      </w:r>
    </w:p>
    <w:p w14:paraId="0561CCDC" w14:textId="77777777" w:rsidR="00DB365F" w:rsidRPr="000D729F" w:rsidRDefault="00DB365F" w:rsidP="000D729F">
      <w:pPr>
        <w:spacing w:after="0" w:line="300" w:lineRule="auto"/>
        <w:ind w:firstLine="708"/>
        <w:contextualSpacing/>
        <w:jc w:val="both"/>
        <w:rPr>
          <w:rFonts w:ascii="Times New Roman" w:hAnsi="Times New Roman"/>
          <w:sz w:val="28"/>
          <w:szCs w:val="28"/>
        </w:rPr>
      </w:pPr>
      <w:r w:rsidRPr="000D729F">
        <w:rPr>
          <w:rFonts w:ascii="Times New Roman" w:hAnsi="Times New Roman"/>
          <w:sz w:val="28"/>
          <w:szCs w:val="28"/>
        </w:rPr>
        <w:t xml:space="preserve">На организацию пригородных пассажирских перевозок на территории района в текущем году выделено 14,8 млн рублей, в том числе 11,7 млн рублей - из областного бюджета.  </w:t>
      </w:r>
    </w:p>
    <w:p w14:paraId="62429CF9" w14:textId="4FC9E399" w:rsidR="00432B11" w:rsidRPr="000D729F" w:rsidRDefault="007B2C49" w:rsidP="000D729F">
      <w:pPr>
        <w:tabs>
          <w:tab w:val="left" w:pos="2730"/>
        </w:tabs>
        <w:spacing w:after="0" w:line="300" w:lineRule="auto"/>
        <w:ind w:firstLine="709"/>
        <w:contextualSpacing/>
        <w:jc w:val="both"/>
        <w:rPr>
          <w:rFonts w:ascii="Times New Roman" w:hAnsi="Times New Roman"/>
          <w:sz w:val="28"/>
          <w:szCs w:val="28"/>
        </w:rPr>
      </w:pPr>
      <w:r w:rsidRPr="000D729F">
        <w:rPr>
          <w:rFonts w:ascii="Times New Roman" w:hAnsi="Times New Roman"/>
          <w:sz w:val="28"/>
          <w:szCs w:val="28"/>
        </w:rPr>
        <w:t>Один из показателей качества жизни населения – уровень средней заработной платы.</w:t>
      </w:r>
      <w:r w:rsidR="00432B11" w:rsidRPr="000D729F">
        <w:rPr>
          <w:rFonts w:ascii="Times New Roman" w:hAnsi="Times New Roman"/>
          <w:sz w:val="28"/>
          <w:szCs w:val="28"/>
        </w:rPr>
        <w:t xml:space="preserve"> </w:t>
      </w:r>
    </w:p>
    <w:p w14:paraId="613329B1" w14:textId="77777777" w:rsidR="00D67DF1" w:rsidRPr="000D729F" w:rsidRDefault="00D67DF1" w:rsidP="000D729F">
      <w:pPr>
        <w:tabs>
          <w:tab w:val="left" w:pos="2730"/>
        </w:tabs>
        <w:spacing w:after="0" w:line="300" w:lineRule="auto"/>
        <w:ind w:firstLine="709"/>
        <w:jc w:val="both"/>
        <w:rPr>
          <w:rFonts w:ascii="Times New Roman" w:hAnsi="Times New Roman"/>
          <w:sz w:val="28"/>
          <w:szCs w:val="28"/>
        </w:rPr>
      </w:pPr>
      <w:r w:rsidRPr="000D729F">
        <w:rPr>
          <w:rFonts w:ascii="Times New Roman" w:hAnsi="Times New Roman"/>
          <w:sz w:val="28"/>
          <w:szCs w:val="28"/>
        </w:rPr>
        <w:t>Среднемесячная номинальная начисленная заработная плата работников крупных и средних предприятий и некоммерческих организаций Россошанского муниципального района за 2024 год составила 59 474,1 руб., что на 18,4 % выше уровня 2023 года.</w:t>
      </w:r>
    </w:p>
    <w:p w14:paraId="02D36703" w14:textId="77777777" w:rsidR="00D67DF1" w:rsidRPr="000D729F" w:rsidRDefault="00D67DF1" w:rsidP="000D729F">
      <w:pPr>
        <w:tabs>
          <w:tab w:val="left" w:pos="2730"/>
        </w:tabs>
        <w:spacing w:after="0" w:line="300" w:lineRule="auto"/>
        <w:ind w:firstLine="709"/>
        <w:jc w:val="both"/>
        <w:rPr>
          <w:rFonts w:ascii="Times New Roman" w:hAnsi="Times New Roman"/>
          <w:sz w:val="28"/>
          <w:szCs w:val="28"/>
        </w:rPr>
      </w:pPr>
      <w:r w:rsidRPr="000D729F">
        <w:rPr>
          <w:rFonts w:ascii="Times New Roman" w:hAnsi="Times New Roman"/>
          <w:sz w:val="28"/>
          <w:szCs w:val="28"/>
        </w:rPr>
        <w:t>Рост среднемесячной номинальной начисленной заработной платы работников крупных и средних предприятий и некоммерческих организаций Россошанского муниципального района в динамике за последние четыре года, по отношению к предыдущим годам:</w:t>
      </w:r>
    </w:p>
    <w:p w14:paraId="03238D4C" w14:textId="77777777" w:rsidR="00D67DF1" w:rsidRPr="000D729F" w:rsidRDefault="00D67DF1" w:rsidP="000D729F">
      <w:pPr>
        <w:tabs>
          <w:tab w:val="left" w:pos="2730"/>
        </w:tabs>
        <w:spacing w:after="0" w:line="300" w:lineRule="auto"/>
        <w:ind w:firstLine="709"/>
        <w:jc w:val="both"/>
        <w:rPr>
          <w:rFonts w:ascii="Times New Roman" w:hAnsi="Times New Roman"/>
          <w:sz w:val="28"/>
          <w:szCs w:val="28"/>
        </w:rPr>
      </w:pPr>
      <w:r w:rsidRPr="000D729F">
        <w:rPr>
          <w:rFonts w:ascii="Times New Roman" w:hAnsi="Times New Roman"/>
          <w:sz w:val="28"/>
          <w:szCs w:val="28"/>
        </w:rPr>
        <w:t>в 2021 году рост составил 107,4 %;</w:t>
      </w:r>
    </w:p>
    <w:p w14:paraId="05F060BA" w14:textId="77777777" w:rsidR="00D67DF1" w:rsidRPr="000D729F" w:rsidRDefault="00D67DF1" w:rsidP="000D729F">
      <w:pPr>
        <w:tabs>
          <w:tab w:val="left" w:pos="2730"/>
        </w:tabs>
        <w:spacing w:after="0" w:line="300" w:lineRule="auto"/>
        <w:ind w:firstLine="709"/>
        <w:jc w:val="both"/>
        <w:rPr>
          <w:rFonts w:ascii="Times New Roman" w:hAnsi="Times New Roman"/>
          <w:sz w:val="28"/>
          <w:szCs w:val="28"/>
        </w:rPr>
      </w:pPr>
      <w:r w:rsidRPr="000D729F">
        <w:rPr>
          <w:rFonts w:ascii="Times New Roman" w:hAnsi="Times New Roman"/>
          <w:sz w:val="28"/>
          <w:szCs w:val="28"/>
        </w:rPr>
        <w:t>в 2022 году рост составил 112,8 %;</w:t>
      </w:r>
    </w:p>
    <w:p w14:paraId="71BB67F3" w14:textId="77777777" w:rsidR="00D67DF1" w:rsidRPr="000D729F" w:rsidRDefault="00D67DF1" w:rsidP="000D729F">
      <w:pPr>
        <w:tabs>
          <w:tab w:val="left" w:pos="2730"/>
        </w:tabs>
        <w:spacing w:after="0" w:line="300" w:lineRule="auto"/>
        <w:ind w:firstLine="709"/>
        <w:jc w:val="both"/>
        <w:rPr>
          <w:rFonts w:ascii="Times New Roman" w:hAnsi="Times New Roman"/>
          <w:sz w:val="28"/>
          <w:szCs w:val="28"/>
        </w:rPr>
      </w:pPr>
      <w:r w:rsidRPr="000D729F">
        <w:rPr>
          <w:rFonts w:ascii="Times New Roman" w:hAnsi="Times New Roman"/>
          <w:sz w:val="28"/>
          <w:szCs w:val="28"/>
        </w:rPr>
        <w:t>в 2023 году рост составил 117,8 %;</w:t>
      </w:r>
    </w:p>
    <w:p w14:paraId="3D8FCA2E" w14:textId="77777777" w:rsidR="00D67DF1" w:rsidRPr="000D729F" w:rsidRDefault="00D67DF1" w:rsidP="000D729F">
      <w:pPr>
        <w:tabs>
          <w:tab w:val="left" w:pos="2730"/>
        </w:tabs>
        <w:spacing w:after="0" w:line="300" w:lineRule="auto"/>
        <w:ind w:firstLine="709"/>
        <w:jc w:val="both"/>
        <w:rPr>
          <w:rFonts w:ascii="Times New Roman" w:hAnsi="Times New Roman"/>
          <w:sz w:val="28"/>
          <w:szCs w:val="28"/>
        </w:rPr>
      </w:pPr>
      <w:r w:rsidRPr="000D729F">
        <w:rPr>
          <w:rFonts w:ascii="Times New Roman" w:hAnsi="Times New Roman"/>
          <w:sz w:val="28"/>
          <w:szCs w:val="28"/>
        </w:rPr>
        <w:t>в 2024 году рост составил 118,4 %</w:t>
      </w:r>
    </w:p>
    <w:p w14:paraId="504C1EE7" w14:textId="77777777" w:rsidR="00D67DF1" w:rsidRPr="000D729F" w:rsidRDefault="00D67DF1" w:rsidP="000D729F">
      <w:pPr>
        <w:tabs>
          <w:tab w:val="left" w:pos="2730"/>
        </w:tabs>
        <w:spacing w:after="0" w:line="300" w:lineRule="auto"/>
        <w:ind w:firstLine="709"/>
        <w:jc w:val="both"/>
        <w:rPr>
          <w:rFonts w:ascii="Times New Roman" w:hAnsi="Times New Roman"/>
          <w:sz w:val="28"/>
          <w:szCs w:val="28"/>
        </w:rPr>
      </w:pPr>
      <w:r w:rsidRPr="000D729F">
        <w:rPr>
          <w:rFonts w:ascii="Times New Roman" w:hAnsi="Times New Roman"/>
          <w:sz w:val="28"/>
          <w:szCs w:val="28"/>
        </w:rPr>
        <w:t>В администрации Россошанского муниципального района организована ежемесячная работа по мониторингу уровня среднемесячной заработной платы работников организаций Россошанского муниципального района. С руководителями организаций (предприятий) реального сектора экономики проводится адресная работа, направляются рекомендательные письма по обеспечению роста заработной платы.</w:t>
      </w:r>
    </w:p>
    <w:p w14:paraId="134A55BE" w14:textId="77777777" w:rsidR="00D67DF1" w:rsidRPr="000D729F" w:rsidRDefault="00D67DF1" w:rsidP="000D729F">
      <w:pPr>
        <w:tabs>
          <w:tab w:val="left" w:pos="2730"/>
        </w:tabs>
        <w:spacing w:after="0" w:line="300" w:lineRule="auto"/>
        <w:ind w:firstLine="709"/>
        <w:jc w:val="both"/>
        <w:rPr>
          <w:rFonts w:ascii="Times New Roman" w:hAnsi="Times New Roman"/>
          <w:sz w:val="28"/>
          <w:szCs w:val="28"/>
        </w:rPr>
      </w:pPr>
      <w:r w:rsidRPr="000D729F">
        <w:rPr>
          <w:rFonts w:ascii="Times New Roman" w:hAnsi="Times New Roman"/>
          <w:sz w:val="28"/>
          <w:szCs w:val="28"/>
        </w:rPr>
        <w:t xml:space="preserve">На заседаниях комиссии по легализации заработной платы </w:t>
      </w:r>
      <w:r w:rsidRPr="000D729F">
        <w:rPr>
          <w:rFonts w:ascii="Times New Roman" w:hAnsi="Times New Roman"/>
          <w:sz w:val="28"/>
          <w:szCs w:val="28"/>
        </w:rPr>
        <w:br/>
        <w:t xml:space="preserve">и соблюдению трудового законодательства на территории Россошанского муниципального района постоянно рассматриваются ситуации, сложившейся на предприятиях, выплачивающих заработную плату ниже средней по отрасли. </w:t>
      </w:r>
    </w:p>
    <w:p w14:paraId="25C81AFD" w14:textId="77777777" w:rsidR="00D67DF1" w:rsidRPr="000D729F" w:rsidRDefault="00D67DF1" w:rsidP="000D729F">
      <w:pPr>
        <w:tabs>
          <w:tab w:val="left" w:pos="2730"/>
        </w:tabs>
        <w:spacing w:after="0" w:line="300" w:lineRule="auto"/>
        <w:ind w:firstLine="709"/>
        <w:jc w:val="both"/>
        <w:rPr>
          <w:rFonts w:ascii="Times New Roman" w:hAnsi="Times New Roman"/>
          <w:sz w:val="28"/>
          <w:szCs w:val="28"/>
        </w:rPr>
      </w:pPr>
      <w:r w:rsidRPr="000D729F">
        <w:rPr>
          <w:rFonts w:ascii="Times New Roman" w:hAnsi="Times New Roman"/>
          <w:sz w:val="28"/>
          <w:szCs w:val="28"/>
        </w:rPr>
        <w:t xml:space="preserve">Планируемые значения роста среднемесячной номинальной заработной платы работников крупных и средних предприятий и некоммерческих организаций на ближайшие три года (2025 г. - 2027 г.) увеличены на 10 % ежегодно. </w:t>
      </w:r>
    </w:p>
    <w:p w14:paraId="1123EAC6" w14:textId="0E96367B" w:rsidR="00E02BB0" w:rsidRPr="000D729F" w:rsidRDefault="00E02BB0" w:rsidP="000D729F">
      <w:pPr>
        <w:spacing w:after="0" w:line="300" w:lineRule="auto"/>
        <w:ind w:firstLine="851"/>
        <w:contextualSpacing/>
        <w:jc w:val="both"/>
        <w:rPr>
          <w:rFonts w:ascii="Times New Roman" w:hAnsi="Times New Roman"/>
          <w:color w:val="000000" w:themeColor="text1"/>
          <w:sz w:val="28"/>
          <w:szCs w:val="28"/>
        </w:rPr>
      </w:pPr>
      <w:r w:rsidRPr="000D729F">
        <w:rPr>
          <w:rFonts w:ascii="Times New Roman" w:hAnsi="Times New Roman"/>
          <w:color w:val="000000" w:themeColor="text1"/>
          <w:sz w:val="28"/>
          <w:szCs w:val="28"/>
        </w:rPr>
        <w:lastRenderedPageBreak/>
        <w:t>Среднемесячная номинальная начисленная заработная плата работников муниципальных дошкольных образовательных учреждений составила в 202</w:t>
      </w:r>
      <w:r w:rsidR="00D67DF1" w:rsidRPr="000D729F">
        <w:rPr>
          <w:rFonts w:ascii="Times New Roman" w:hAnsi="Times New Roman"/>
          <w:color w:val="000000" w:themeColor="text1"/>
          <w:sz w:val="28"/>
          <w:szCs w:val="28"/>
        </w:rPr>
        <w:t>4</w:t>
      </w:r>
      <w:r w:rsidRPr="000D729F">
        <w:rPr>
          <w:rFonts w:ascii="Times New Roman" w:hAnsi="Times New Roman"/>
          <w:color w:val="000000" w:themeColor="text1"/>
          <w:sz w:val="28"/>
          <w:szCs w:val="28"/>
        </w:rPr>
        <w:t xml:space="preserve"> году </w:t>
      </w:r>
      <w:r w:rsidR="00D67DF1" w:rsidRPr="000D729F">
        <w:rPr>
          <w:rFonts w:ascii="Times New Roman" w:hAnsi="Times New Roman"/>
          <w:color w:val="000000" w:themeColor="text1"/>
          <w:sz w:val="28"/>
          <w:szCs w:val="28"/>
        </w:rPr>
        <w:t>32</w:t>
      </w:r>
      <w:r w:rsidR="00F118C3" w:rsidRPr="000D729F">
        <w:rPr>
          <w:rFonts w:ascii="Times New Roman" w:hAnsi="Times New Roman"/>
          <w:color w:val="000000" w:themeColor="text1"/>
          <w:sz w:val="28"/>
          <w:szCs w:val="28"/>
        </w:rPr>
        <w:t> </w:t>
      </w:r>
      <w:r w:rsidR="00D67DF1" w:rsidRPr="000D729F">
        <w:rPr>
          <w:rFonts w:ascii="Times New Roman" w:hAnsi="Times New Roman"/>
          <w:color w:val="000000" w:themeColor="text1"/>
          <w:sz w:val="28"/>
          <w:szCs w:val="28"/>
        </w:rPr>
        <w:t>772,1</w:t>
      </w:r>
      <w:r w:rsidRPr="000D729F">
        <w:rPr>
          <w:rFonts w:ascii="Times New Roman" w:hAnsi="Times New Roman"/>
          <w:color w:val="000000" w:themeColor="text1"/>
          <w:sz w:val="28"/>
          <w:szCs w:val="28"/>
        </w:rPr>
        <w:t xml:space="preserve"> рубля и увеличилась на </w:t>
      </w:r>
      <w:r w:rsidR="00D67DF1" w:rsidRPr="000D729F">
        <w:rPr>
          <w:rFonts w:ascii="Times New Roman" w:hAnsi="Times New Roman"/>
          <w:color w:val="000000" w:themeColor="text1"/>
          <w:sz w:val="28"/>
          <w:szCs w:val="28"/>
        </w:rPr>
        <w:t>9,5</w:t>
      </w:r>
      <w:r w:rsidRPr="000D729F">
        <w:rPr>
          <w:rFonts w:ascii="Times New Roman" w:hAnsi="Times New Roman"/>
          <w:color w:val="000000" w:themeColor="text1"/>
          <w:sz w:val="28"/>
          <w:szCs w:val="28"/>
        </w:rPr>
        <w:t xml:space="preserve"> % по сравнению с 202</w:t>
      </w:r>
      <w:r w:rsidR="00D67DF1" w:rsidRPr="000D729F">
        <w:rPr>
          <w:rFonts w:ascii="Times New Roman" w:hAnsi="Times New Roman"/>
          <w:color w:val="000000" w:themeColor="text1"/>
          <w:sz w:val="28"/>
          <w:szCs w:val="28"/>
        </w:rPr>
        <w:t>3</w:t>
      </w:r>
      <w:r w:rsidRPr="000D729F">
        <w:rPr>
          <w:rFonts w:ascii="Times New Roman" w:hAnsi="Times New Roman"/>
          <w:color w:val="000000" w:themeColor="text1"/>
          <w:sz w:val="28"/>
          <w:szCs w:val="28"/>
        </w:rPr>
        <w:t xml:space="preserve"> годом, по сравнению с 202</w:t>
      </w:r>
      <w:r w:rsidR="00D67DF1" w:rsidRPr="000D729F">
        <w:rPr>
          <w:rFonts w:ascii="Times New Roman" w:hAnsi="Times New Roman"/>
          <w:color w:val="000000" w:themeColor="text1"/>
          <w:sz w:val="28"/>
          <w:szCs w:val="28"/>
        </w:rPr>
        <w:t>2</w:t>
      </w:r>
      <w:r w:rsidRPr="000D729F">
        <w:rPr>
          <w:rFonts w:ascii="Times New Roman" w:hAnsi="Times New Roman"/>
          <w:color w:val="000000" w:themeColor="text1"/>
          <w:sz w:val="28"/>
          <w:szCs w:val="28"/>
        </w:rPr>
        <w:t xml:space="preserve"> годом - на </w:t>
      </w:r>
      <w:r w:rsidR="00D67DF1" w:rsidRPr="000D729F">
        <w:rPr>
          <w:rFonts w:ascii="Times New Roman" w:hAnsi="Times New Roman"/>
          <w:color w:val="000000" w:themeColor="text1"/>
          <w:sz w:val="28"/>
          <w:szCs w:val="28"/>
        </w:rPr>
        <w:t>34,7</w:t>
      </w:r>
      <w:r w:rsidRPr="000D729F">
        <w:rPr>
          <w:rFonts w:ascii="Times New Roman" w:hAnsi="Times New Roman"/>
          <w:color w:val="000000" w:themeColor="text1"/>
          <w:sz w:val="28"/>
          <w:szCs w:val="28"/>
        </w:rPr>
        <w:t> %, по сравнению с 202</w:t>
      </w:r>
      <w:r w:rsidR="00D67DF1" w:rsidRPr="000D729F">
        <w:rPr>
          <w:rFonts w:ascii="Times New Roman" w:hAnsi="Times New Roman"/>
          <w:color w:val="000000" w:themeColor="text1"/>
          <w:sz w:val="28"/>
          <w:szCs w:val="28"/>
        </w:rPr>
        <w:t>1</w:t>
      </w:r>
      <w:r w:rsidRPr="000D729F">
        <w:rPr>
          <w:rFonts w:ascii="Times New Roman" w:hAnsi="Times New Roman"/>
          <w:color w:val="000000" w:themeColor="text1"/>
          <w:sz w:val="28"/>
          <w:szCs w:val="28"/>
        </w:rPr>
        <w:t xml:space="preserve"> годом - на </w:t>
      </w:r>
      <w:r w:rsidR="00D67DF1" w:rsidRPr="000D729F">
        <w:rPr>
          <w:rFonts w:ascii="Times New Roman" w:hAnsi="Times New Roman"/>
          <w:color w:val="000000" w:themeColor="text1"/>
          <w:sz w:val="28"/>
          <w:szCs w:val="28"/>
        </w:rPr>
        <w:t>53,2</w:t>
      </w:r>
      <w:r w:rsidRPr="000D729F">
        <w:rPr>
          <w:rFonts w:ascii="Times New Roman" w:hAnsi="Times New Roman"/>
          <w:color w:val="000000" w:themeColor="text1"/>
          <w:sz w:val="28"/>
          <w:szCs w:val="28"/>
        </w:rPr>
        <w:t xml:space="preserve"> %. </w:t>
      </w:r>
    </w:p>
    <w:p w14:paraId="4A837151" w14:textId="3FAA9801" w:rsidR="00D67DF1" w:rsidRPr="000D729F" w:rsidRDefault="00D67DF1" w:rsidP="000D729F">
      <w:pPr>
        <w:spacing w:after="0" w:line="300" w:lineRule="auto"/>
        <w:ind w:firstLine="851"/>
        <w:contextualSpacing/>
        <w:jc w:val="both"/>
        <w:rPr>
          <w:rFonts w:ascii="Times New Roman" w:hAnsi="Times New Roman"/>
          <w:color w:val="000000" w:themeColor="text1"/>
          <w:sz w:val="28"/>
          <w:szCs w:val="28"/>
        </w:rPr>
      </w:pPr>
      <w:r w:rsidRPr="000D729F">
        <w:rPr>
          <w:rFonts w:ascii="Times New Roman" w:hAnsi="Times New Roman"/>
          <w:color w:val="000000" w:themeColor="text1"/>
          <w:sz w:val="28"/>
          <w:szCs w:val="28"/>
        </w:rPr>
        <w:t>Среднемесячная номинальная начисленная заработная плата работников муниципальных общеобразовательных учреждений составила в 2024 году 49</w:t>
      </w:r>
      <w:r w:rsidR="00F118C3" w:rsidRPr="000D729F">
        <w:rPr>
          <w:rFonts w:ascii="Times New Roman" w:hAnsi="Times New Roman"/>
          <w:color w:val="000000" w:themeColor="text1"/>
          <w:sz w:val="28"/>
          <w:szCs w:val="28"/>
        </w:rPr>
        <w:t> </w:t>
      </w:r>
      <w:r w:rsidRPr="000D729F">
        <w:rPr>
          <w:rFonts w:ascii="Times New Roman" w:hAnsi="Times New Roman"/>
          <w:color w:val="000000" w:themeColor="text1"/>
          <w:sz w:val="28"/>
          <w:szCs w:val="28"/>
        </w:rPr>
        <w:t>010,2</w:t>
      </w:r>
      <w:r w:rsidR="00485853" w:rsidRPr="000D729F">
        <w:rPr>
          <w:rFonts w:ascii="Times New Roman" w:hAnsi="Times New Roman"/>
          <w:color w:val="000000" w:themeColor="text1"/>
          <w:sz w:val="28"/>
          <w:szCs w:val="28"/>
        </w:rPr>
        <w:t> </w:t>
      </w:r>
      <w:r w:rsidRPr="000D729F">
        <w:rPr>
          <w:rFonts w:ascii="Times New Roman" w:hAnsi="Times New Roman"/>
          <w:color w:val="000000" w:themeColor="text1"/>
          <w:sz w:val="28"/>
          <w:szCs w:val="28"/>
        </w:rPr>
        <w:t xml:space="preserve">рубля, что выше по сравнению с 2023 годом на 14 %, по сравнению с 2022 годом – на 41,3 %, по сравнению с 2021 годом – на 63,3 %. </w:t>
      </w:r>
    </w:p>
    <w:p w14:paraId="2F9F1102" w14:textId="33B4D78A" w:rsidR="00D67DF1" w:rsidRPr="000D729F" w:rsidRDefault="00D67DF1" w:rsidP="000D729F">
      <w:pPr>
        <w:spacing w:after="0" w:line="300" w:lineRule="auto"/>
        <w:ind w:firstLine="851"/>
        <w:contextualSpacing/>
        <w:jc w:val="both"/>
        <w:rPr>
          <w:rFonts w:ascii="Times New Roman" w:hAnsi="Times New Roman"/>
          <w:color w:val="000000" w:themeColor="text1"/>
          <w:sz w:val="28"/>
          <w:szCs w:val="28"/>
        </w:rPr>
      </w:pPr>
      <w:r w:rsidRPr="000D729F">
        <w:rPr>
          <w:rFonts w:ascii="Times New Roman" w:hAnsi="Times New Roman"/>
          <w:color w:val="000000" w:themeColor="text1"/>
          <w:sz w:val="28"/>
          <w:szCs w:val="28"/>
        </w:rPr>
        <w:t>Среднемесячная номинальная начисленная заработная плата учителей муниципальных общеобразовательных учреждений составила в 2024 году 55</w:t>
      </w:r>
      <w:r w:rsidR="00F118C3" w:rsidRPr="000D729F">
        <w:rPr>
          <w:rFonts w:ascii="Times New Roman" w:hAnsi="Times New Roman"/>
          <w:color w:val="000000" w:themeColor="text1"/>
          <w:sz w:val="28"/>
          <w:szCs w:val="28"/>
        </w:rPr>
        <w:t> </w:t>
      </w:r>
      <w:r w:rsidRPr="000D729F">
        <w:rPr>
          <w:rFonts w:ascii="Times New Roman" w:hAnsi="Times New Roman"/>
          <w:color w:val="000000" w:themeColor="text1"/>
          <w:sz w:val="28"/>
          <w:szCs w:val="28"/>
        </w:rPr>
        <w:t>323,6 рубля и возросла по сравнению с 2023 годом – на 9,8 %, с 2022 годом – на 41,4 %, с 2021 годом – на 57,8 %.</w:t>
      </w:r>
    </w:p>
    <w:p w14:paraId="045C58BD" w14:textId="79FDC459" w:rsidR="00D67DF1" w:rsidRPr="000D729F" w:rsidRDefault="00D67DF1" w:rsidP="000D729F">
      <w:pPr>
        <w:spacing w:after="0" w:line="300" w:lineRule="auto"/>
        <w:ind w:firstLine="851"/>
        <w:contextualSpacing/>
        <w:jc w:val="both"/>
        <w:rPr>
          <w:rFonts w:ascii="Times New Roman" w:hAnsi="Times New Roman"/>
          <w:sz w:val="28"/>
          <w:szCs w:val="28"/>
        </w:rPr>
      </w:pPr>
      <w:r w:rsidRPr="000D729F">
        <w:rPr>
          <w:rFonts w:ascii="Times New Roman" w:hAnsi="Times New Roman"/>
          <w:color w:val="000000" w:themeColor="text1"/>
          <w:sz w:val="28"/>
          <w:szCs w:val="28"/>
        </w:rPr>
        <w:t>Среднемесячная номинальная начисленная заработная плата работников муниципальных учреждений культуры и искусства в</w:t>
      </w:r>
      <w:r w:rsidRPr="000D729F">
        <w:rPr>
          <w:rFonts w:ascii="Times New Roman" w:hAnsi="Times New Roman"/>
          <w:sz w:val="28"/>
          <w:szCs w:val="28"/>
        </w:rPr>
        <w:t xml:space="preserve"> 2024 году </w:t>
      </w:r>
      <w:r w:rsidRPr="000D729F">
        <w:rPr>
          <w:rFonts w:ascii="Times New Roman" w:hAnsi="Times New Roman"/>
          <w:color w:val="000000" w:themeColor="text1"/>
          <w:sz w:val="28"/>
          <w:szCs w:val="28"/>
        </w:rPr>
        <w:t xml:space="preserve">возросла по сравнению с 2023 годом </w:t>
      </w:r>
      <w:r w:rsidRPr="000D729F">
        <w:rPr>
          <w:rFonts w:ascii="Times New Roman" w:hAnsi="Times New Roman"/>
          <w:sz w:val="28"/>
          <w:szCs w:val="28"/>
        </w:rPr>
        <w:t>с 38 291,7 руб. до 44</w:t>
      </w:r>
      <w:r w:rsidR="002C4300">
        <w:rPr>
          <w:rFonts w:ascii="Times New Roman" w:hAnsi="Times New Roman"/>
          <w:sz w:val="28"/>
          <w:szCs w:val="28"/>
        </w:rPr>
        <w:t> 695,7</w:t>
      </w:r>
      <w:r w:rsidRPr="000D729F">
        <w:rPr>
          <w:rFonts w:ascii="Times New Roman" w:hAnsi="Times New Roman"/>
          <w:sz w:val="28"/>
          <w:szCs w:val="28"/>
        </w:rPr>
        <w:t xml:space="preserve"> руб., что соответствует 100</w:t>
      </w:r>
      <w:r w:rsidR="00F118C3" w:rsidRPr="000D729F">
        <w:rPr>
          <w:rFonts w:ascii="Times New Roman" w:hAnsi="Times New Roman"/>
          <w:sz w:val="28"/>
          <w:szCs w:val="28"/>
        </w:rPr>
        <w:t>-процентному</w:t>
      </w:r>
      <w:r w:rsidRPr="000D729F">
        <w:rPr>
          <w:rFonts w:ascii="Times New Roman" w:hAnsi="Times New Roman"/>
          <w:sz w:val="28"/>
          <w:szCs w:val="28"/>
        </w:rPr>
        <w:t xml:space="preserve"> выполнению показателей муниципальной программы Россошанского муниципального района «Развитие культуры и туризма». Анализ достигнутых значений показал, что заработная плата работникам в муниципальных учреждениях культуры выплачивалась строго в соответствии с Указом Президента РФ от 7 мая 2012 г. </w:t>
      </w:r>
      <w:r w:rsidR="00F118C3" w:rsidRPr="000D729F">
        <w:rPr>
          <w:rFonts w:ascii="Times New Roman" w:hAnsi="Times New Roman"/>
          <w:sz w:val="28"/>
          <w:szCs w:val="28"/>
        </w:rPr>
        <w:t>№</w:t>
      </w:r>
      <w:r w:rsidRPr="000D729F">
        <w:rPr>
          <w:rFonts w:ascii="Times New Roman" w:hAnsi="Times New Roman"/>
          <w:sz w:val="28"/>
          <w:szCs w:val="28"/>
        </w:rPr>
        <w:t xml:space="preserve"> 597 «О мероприятиях по реализации государственной социальной политики».</w:t>
      </w:r>
    </w:p>
    <w:p w14:paraId="65C50A6C" w14:textId="5419C341" w:rsidR="00D67DF1" w:rsidRPr="000D729F" w:rsidRDefault="00D67DF1" w:rsidP="000D729F">
      <w:pPr>
        <w:spacing w:after="0" w:line="300" w:lineRule="auto"/>
        <w:ind w:firstLine="851"/>
        <w:contextualSpacing/>
        <w:jc w:val="both"/>
        <w:rPr>
          <w:rFonts w:ascii="Times New Roman" w:hAnsi="Times New Roman"/>
          <w:color w:val="000000" w:themeColor="text1"/>
          <w:sz w:val="28"/>
          <w:szCs w:val="28"/>
        </w:rPr>
      </w:pPr>
      <w:r w:rsidRPr="000D729F">
        <w:rPr>
          <w:rFonts w:ascii="Times New Roman" w:hAnsi="Times New Roman"/>
          <w:color w:val="000000" w:themeColor="text1"/>
          <w:sz w:val="28"/>
          <w:szCs w:val="28"/>
        </w:rPr>
        <w:t>Среднемесячная номинальная начисленная заработная плата работников муниципальных учреждений физической культуры и спорта увеличилась с 26</w:t>
      </w:r>
      <w:r w:rsidR="00F118C3" w:rsidRPr="000D729F">
        <w:rPr>
          <w:rFonts w:ascii="Times New Roman" w:hAnsi="Times New Roman"/>
          <w:color w:val="000000" w:themeColor="text1"/>
          <w:sz w:val="28"/>
          <w:szCs w:val="28"/>
        </w:rPr>
        <w:t> </w:t>
      </w:r>
      <w:r w:rsidRPr="000D729F">
        <w:rPr>
          <w:rFonts w:ascii="Times New Roman" w:hAnsi="Times New Roman"/>
          <w:color w:val="000000" w:themeColor="text1"/>
          <w:sz w:val="28"/>
          <w:szCs w:val="28"/>
        </w:rPr>
        <w:t>625</w:t>
      </w:r>
      <w:r w:rsidR="002A7C58" w:rsidRPr="000D729F">
        <w:rPr>
          <w:rFonts w:ascii="Times New Roman" w:hAnsi="Times New Roman"/>
          <w:color w:val="000000" w:themeColor="text1"/>
          <w:sz w:val="28"/>
          <w:szCs w:val="28"/>
        </w:rPr>
        <w:t> </w:t>
      </w:r>
      <w:r w:rsidRPr="000D729F">
        <w:rPr>
          <w:rFonts w:ascii="Times New Roman" w:hAnsi="Times New Roman"/>
          <w:color w:val="000000" w:themeColor="text1"/>
          <w:sz w:val="28"/>
          <w:szCs w:val="28"/>
        </w:rPr>
        <w:t>рублей в 2023 году до 27</w:t>
      </w:r>
      <w:r w:rsidR="00F118C3" w:rsidRPr="000D729F">
        <w:rPr>
          <w:rFonts w:ascii="Times New Roman" w:hAnsi="Times New Roman"/>
          <w:color w:val="000000" w:themeColor="text1"/>
          <w:sz w:val="28"/>
          <w:szCs w:val="28"/>
        </w:rPr>
        <w:t> </w:t>
      </w:r>
      <w:r w:rsidRPr="000D729F">
        <w:rPr>
          <w:rFonts w:ascii="Times New Roman" w:hAnsi="Times New Roman"/>
          <w:color w:val="000000" w:themeColor="text1"/>
          <w:sz w:val="28"/>
          <w:szCs w:val="28"/>
        </w:rPr>
        <w:t xml:space="preserve">268 рублей в 2024 году (рост на 2,4 %).  </w:t>
      </w:r>
    </w:p>
    <w:p w14:paraId="68D0FE9F" w14:textId="77777777" w:rsidR="00AF70DC" w:rsidRPr="000D729F" w:rsidRDefault="00590DAA" w:rsidP="000D729F">
      <w:pPr>
        <w:pStyle w:val="af6"/>
        <w:numPr>
          <w:ilvl w:val="0"/>
          <w:numId w:val="2"/>
        </w:numPr>
        <w:spacing w:after="0" w:line="300" w:lineRule="auto"/>
        <w:ind w:left="0" w:firstLine="0"/>
        <w:jc w:val="center"/>
        <w:rPr>
          <w:rFonts w:ascii="Times New Roman" w:hAnsi="Times New Roman"/>
          <w:b/>
          <w:sz w:val="28"/>
          <w:szCs w:val="28"/>
        </w:rPr>
      </w:pPr>
      <w:r w:rsidRPr="000D729F">
        <w:rPr>
          <w:rFonts w:ascii="Times New Roman" w:hAnsi="Times New Roman"/>
          <w:b/>
          <w:sz w:val="28"/>
          <w:szCs w:val="28"/>
        </w:rPr>
        <w:t>Дошкольное образование</w:t>
      </w:r>
    </w:p>
    <w:p w14:paraId="0B974A2F" w14:textId="36CC86F4" w:rsidR="005F7EFA" w:rsidRPr="000D729F" w:rsidRDefault="000D729F" w:rsidP="000D729F">
      <w:pPr>
        <w:pStyle w:val="af2"/>
        <w:spacing w:line="300" w:lineRule="auto"/>
        <w:ind w:firstLine="851"/>
        <w:contextualSpacing/>
        <w:jc w:val="both"/>
        <w:rPr>
          <w:sz w:val="28"/>
          <w:szCs w:val="28"/>
        </w:rPr>
      </w:pPr>
      <w:r w:rsidRPr="000D729F">
        <w:rPr>
          <w:noProof/>
          <w:sz w:val="28"/>
          <w:szCs w:val="28"/>
          <w:highlight w:val="yellow"/>
        </w:rPr>
        <w:drawing>
          <wp:anchor distT="0" distB="0" distL="114300" distR="114300" simplePos="0" relativeHeight="251642368" behindDoc="0" locked="0" layoutInCell="1" allowOverlap="1" wp14:anchorId="06E39D2A" wp14:editId="23C34821">
            <wp:simplePos x="0" y="0"/>
            <wp:positionH relativeFrom="column">
              <wp:posOffset>3013417</wp:posOffset>
            </wp:positionH>
            <wp:positionV relativeFrom="paragraph">
              <wp:posOffset>506192</wp:posOffset>
            </wp:positionV>
            <wp:extent cx="3312000" cy="2628000"/>
            <wp:effectExtent l="0" t="0" r="0" b="0"/>
            <wp:wrapSquare wrapText="bothSides"/>
            <wp:docPr id="1"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5F7EFA" w:rsidRPr="000D729F">
        <w:rPr>
          <w:sz w:val="28"/>
          <w:szCs w:val="28"/>
        </w:rPr>
        <w:t xml:space="preserve">Система дошкольного образования Россошанского муниципального района насчитывает 30 образовательных организаций, реализующих программы дошкольного образования, 17 из которых расположены в городе Россошь, 13 - в сельской местности. Практически все сёла района охвачены первым базовым уровнем образования. </w:t>
      </w:r>
    </w:p>
    <w:p w14:paraId="00291185" w14:textId="7290C46D" w:rsidR="005F7EFA" w:rsidRPr="000D729F" w:rsidRDefault="005F7EFA" w:rsidP="000D729F">
      <w:pPr>
        <w:pStyle w:val="af2"/>
        <w:spacing w:line="300" w:lineRule="auto"/>
        <w:ind w:firstLine="709"/>
        <w:contextualSpacing/>
        <w:jc w:val="both"/>
        <w:rPr>
          <w:sz w:val="28"/>
          <w:szCs w:val="28"/>
        </w:rPr>
      </w:pPr>
      <w:r w:rsidRPr="000D729F">
        <w:rPr>
          <w:sz w:val="28"/>
          <w:szCs w:val="28"/>
        </w:rPr>
        <w:t xml:space="preserve">За 2024 год численность детей в возрасте от 1 года до 6 лет, посещающих дошкольные </w:t>
      </w:r>
      <w:r w:rsidRPr="000D729F">
        <w:rPr>
          <w:sz w:val="28"/>
          <w:szCs w:val="28"/>
        </w:rPr>
        <w:lastRenderedPageBreak/>
        <w:t xml:space="preserve">учреждения образования, составила 77,04 %, что в сравнении с показателем 2023 года (76,24 %) на 1 % выше. </w:t>
      </w:r>
    </w:p>
    <w:p w14:paraId="1D0EE4BD" w14:textId="4741140B" w:rsidR="005F7EFA" w:rsidRPr="000D729F" w:rsidRDefault="005F7EFA" w:rsidP="000D729F">
      <w:pPr>
        <w:pStyle w:val="af2"/>
        <w:spacing w:line="300" w:lineRule="auto"/>
        <w:ind w:firstLine="851"/>
        <w:contextualSpacing/>
        <w:jc w:val="both"/>
        <w:rPr>
          <w:sz w:val="28"/>
          <w:szCs w:val="28"/>
        </w:rPr>
      </w:pPr>
      <w:r w:rsidRPr="000D729F">
        <w:rPr>
          <w:sz w:val="28"/>
          <w:szCs w:val="28"/>
        </w:rPr>
        <w:t>Ежегодно количество детей в возрасте 1-6 лет снижается (с 5147 человек в 2021 году до 4031 человека в 2024 году), и, соответственно, снижается количество детей, получающих дошкольную образовательную услугу (с 3659 человек в 2021 году до 3037 человек в 2024 году).  Это связано со снижением рождаемости.</w:t>
      </w:r>
    </w:p>
    <w:p w14:paraId="003339E7" w14:textId="77777777" w:rsidR="005F7EFA" w:rsidRPr="000D729F" w:rsidRDefault="005F7EFA" w:rsidP="000D729F">
      <w:pPr>
        <w:pStyle w:val="af2"/>
        <w:spacing w:line="300" w:lineRule="auto"/>
        <w:ind w:firstLine="709"/>
        <w:contextualSpacing/>
        <w:jc w:val="both"/>
        <w:rPr>
          <w:sz w:val="28"/>
          <w:szCs w:val="28"/>
        </w:rPr>
      </w:pPr>
      <w:r w:rsidRPr="000D729F">
        <w:rPr>
          <w:sz w:val="28"/>
          <w:szCs w:val="28"/>
        </w:rPr>
        <w:t xml:space="preserve">Коллективы детских садов продолжают работу над увеличением охвата детей дошкольным образованием путем координации работы с неорганизованными детьми, а также в рамках функционирования консультационных центров. На сегодняшний день в районе действует 7 центров для родителей и детей, не посещающих дошкольные учреждения. </w:t>
      </w:r>
    </w:p>
    <w:p w14:paraId="7D256C58" w14:textId="4BB2FCB7" w:rsidR="005F7EFA" w:rsidRPr="000D729F" w:rsidRDefault="005F7EFA" w:rsidP="000D729F">
      <w:pPr>
        <w:spacing w:after="0" w:line="300" w:lineRule="auto"/>
        <w:ind w:firstLine="851"/>
        <w:contextualSpacing/>
        <w:jc w:val="both"/>
        <w:rPr>
          <w:rFonts w:ascii="Times New Roman" w:hAnsi="Times New Roman"/>
          <w:sz w:val="28"/>
          <w:szCs w:val="28"/>
        </w:rPr>
      </w:pPr>
      <w:r w:rsidRPr="000D729F">
        <w:rPr>
          <w:rFonts w:ascii="Times New Roman" w:hAnsi="Times New Roman"/>
          <w:sz w:val="28"/>
          <w:szCs w:val="28"/>
        </w:rPr>
        <w:t xml:space="preserve">Доля детей в возрасте от 1 года до 6 лет, состоящих на учёте для определения в муниципальные дошкольные образовательные учреждения, в общей численности детей в возрасте от 1 года до 6 лет в 2024 году составила 6,01 %, что на 45,2 % выше, чем в 2023 году (4,14 %), на 23,7 % выше, чем в 2022 году, на 23,4 % выше, чем в 2021 году. </w:t>
      </w:r>
      <w:r w:rsidRPr="000D729F">
        <w:rPr>
          <w:rFonts w:ascii="Times New Roman" w:eastAsia="Times New Roman" w:hAnsi="Times New Roman"/>
          <w:color w:val="000000"/>
          <w:sz w:val="28"/>
          <w:szCs w:val="28"/>
        </w:rPr>
        <w:t>Численность детей в возрасте 1-6 лет, состоящих на учете для определения в МДОУ в 2024 году</w:t>
      </w:r>
      <w:r w:rsidR="000D729F">
        <w:rPr>
          <w:rFonts w:ascii="Times New Roman" w:eastAsia="Times New Roman" w:hAnsi="Times New Roman"/>
          <w:color w:val="000000"/>
          <w:sz w:val="28"/>
          <w:szCs w:val="28"/>
        </w:rPr>
        <w:t>,</w:t>
      </w:r>
      <w:r w:rsidRPr="000D729F">
        <w:rPr>
          <w:rFonts w:ascii="Times New Roman" w:eastAsia="Times New Roman" w:hAnsi="Times New Roman"/>
          <w:color w:val="000000"/>
          <w:sz w:val="28"/>
          <w:szCs w:val="28"/>
        </w:rPr>
        <w:t xml:space="preserve"> составила 237 человек, что выше уровня 2023 года на 64 человека. </w:t>
      </w:r>
    </w:p>
    <w:p w14:paraId="756D243E" w14:textId="68EE5344" w:rsidR="00E32C5D" w:rsidRPr="000D729F" w:rsidRDefault="00E32C5D" w:rsidP="000D729F">
      <w:pPr>
        <w:spacing w:after="0" w:line="300" w:lineRule="auto"/>
        <w:ind w:firstLine="708"/>
        <w:contextualSpacing/>
        <w:jc w:val="both"/>
        <w:rPr>
          <w:rFonts w:ascii="Times New Roman" w:hAnsi="Times New Roman"/>
          <w:sz w:val="28"/>
          <w:szCs w:val="28"/>
        </w:rPr>
      </w:pPr>
      <w:r w:rsidRPr="000D729F">
        <w:rPr>
          <w:rFonts w:ascii="Times New Roman" w:hAnsi="Times New Roman"/>
          <w:iCs/>
          <w:sz w:val="28"/>
          <w:szCs w:val="28"/>
          <w:shd w:val="clear" w:color="auto" w:fill="FFFFFF"/>
        </w:rPr>
        <w:t>На территории Россошанского муниципального района муниципальны</w:t>
      </w:r>
      <w:r w:rsidR="00F47D7B" w:rsidRPr="000D729F">
        <w:rPr>
          <w:rFonts w:ascii="Times New Roman" w:hAnsi="Times New Roman"/>
          <w:iCs/>
          <w:sz w:val="28"/>
          <w:szCs w:val="28"/>
          <w:shd w:val="clear" w:color="auto" w:fill="FFFFFF"/>
        </w:rPr>
        <w:t>е</w:t>
      </w:r>
      <w:r w:rsidRPr="000D729F">
        <w:rPr>
          <w:rFonts w:ascii="Times New Roman" w:hAnsi="Times New Roman"/>
          <w:iCs/>
          <w:sz w:val="28"/>
          <w:szCs w:val="28"/>
          <w:shd w:val="clear" w:color="auto" w:fill="FFFFFF"/>
        </w:rPr>
        <w:t xml:space="preserve"> дошкольны</w:t>
      </w:r>
      <w:r w:rsidR="00F47D7B" w:rsidRPr="000D729F">
        <w:rPr>
          <w:rFonts w:ascii="Times New Roman" w:hAnsi="Times New Roman"/>
          <w:iCs/>
          <w:sz w:val="28"/>
          <w:szCs w:val="28"/>
          <w:shd w:val="clear" w:color="auto" w:fill="FFFFFF"/>
        </w:rPr>
        <w:t>е</w:t>
      </w:r>
      <w:r w:rsidRPr="000D729F">
        <w:rPr>
          <w:rFonts w:ascii="Times New Roman" w:hAnsi="Times New Roman"/>
          <w:iCs/>
          <w:sz w:val="28"/>
          <w:szCs w:val="28"/>
          <w:shd w:val="clear" w:color="auto" w:fill="FFFFFF"/>
        </w:rPr>
        <w:t xml:space="preserve"> образовательны</w:t>
      </w:r>
      <w:r w:rsidR="00F47D7B" w:rsidRPr="000D729F">
        <w:rPr>
          <w:rFonts w:ascii="Times New Roman" w:hAnsi="Times New Roman"/>
          <w:iCs/>
          <w:sz w:val="28"/>
          <w:szCs w:val="28"/>
          <w:shd w:val="clear" w:color="auto" w:fill="FFFFFF"/>
        </w:rPr>
        <w:t>е</w:t>
      </w:r>
      <w:r w:rsidRPr="000D729F">
        <w:rPr>
          <w:rFonts w:ascii="Times New Roman" w:hAnsi="Times New Roman"/>
          <w:iCs/>
          <w:sz w:val="28"/>
          <w:szCs w:val="28"/>
          <w:shd w:val="clear" w:color="auto" w:fill="FFFFFF"/>
        </w:rPr>
        <w:t xml:space="preserve"> учреждени</w:t>
      </w:r>
      <w:r w:rsidR="00F47D7B" w:rsidRPr="000D729F">
        <w:rPr>
          <w:rFonts w:ascii="Times New Roman" w:hAnsi="Times New Roman"/>
          <w:iCs/>
          <w:sz w:val="28"/>
          <w:szCs w:val="28"/>
          <w:shd w:val="clear" w:color="auto" w:fill="FFFFFF"/>
        </w:rPr>
        <w:t>я</w:t>
      </w:r>
      <w:r w:rsidRPr="000D729F">
        <w:rPr>
          <w:rFonts w:ascii="Times New Roman" w:hAnsi="Times New Roman"/>
          <w:iCs/>
          <w:sz w:val="28"/>
          <w:szCs w:val="28"/>
          <w:shd w:val="clear" w:color="auto" w:fill="FFFFFF"/>
        </w:rPr>
        <w:t>, здания которых находятся в аварийном состоянии или требуют капитального ремонта</w:t>
      </w:r>
      <w:r w:rsidR="00F47D7B" w:rsidRPr="000D729F">
        <w:rPr>
          <w:rFonts w:ascii="Times New Roman" w:hAnsi="Times New Roman"/>
          <w:iCs/>
          <w:sz w:val="28"/>
          <w:szCs w:val="28"/>
          <w:shd w:val="clear" w:color="auto" w:fill="FFFFFF"/>
        </w:rPr>
        <w:t xml:space="preserve"> отсутствуют</w:t>
      </w:r>
      <w:r w:rsidRPr="000D729F">
        <w:rPr>
          <w:rFonts w:ascii="Times New Roman" w:hAnsi="Times New Roman"/>
          <w:iCs/>
          <w:sz w:val="28"/>
          <w:szCs w:val="28"/>
          <w:shd w:val="clear" w:color="auto" w:fill="FFFFFF"/>
        </w:rPr>
        <w:t>.</w:t>
      </w:r>
    </w:p>
    <w:p w14:paraId="77145F19" w14:textId="77777777" w:rsidR="00590DAA" w:rsidRPr="000D729F" w:rsidRDefault="004B27F7" w:rsidP="000D729F">
      <w:pPr>
        <w:pStyle w:val="-11"/>
        <w:numPr>
          <w:ilvl w:val="0"/>
          <w:numId w:val="2"/>
        </w:numPr>
        <w:spacing w:after="0" w:line="300" w:lineRule="auto"/>
        <w:jc w:val="center"/>
        <w:rPr>
          <w:rFonts w:ascii="Times New Roman" w:hAnsi="Times New Roman"/>
          <w:b/>
          <w:sz w:val="28"/>
          <w:szCs w:val="28"/>
        </w:rPr>
      </w:pPr>
      <w:r w:rsidRPr="000D729F">
        <w:rPr>
          <w:rFonts w:ascii="Times New Roman" w:hAnsi="Times New Roman"/>
          <w:b/>
          <w:sz w:val="28"/>
          <w:szCs w:val="28"/>
        </w:rPr>
        <w:t>О</w:t>
      </w:r>
      <w:r w:rsidR="00590DAA" w:rsidRPr="000D729F">
        <w:rPr>
          <w:rFonts w:ascii="Times New Roman" w:hAnsi="Times New Roman"/>
          <w:b/>
          <w:sz w:val="28"/>
          <w:szCs w:val="28"/>
        </w:rPr>
        <w:t xml:space="preserve">бщее </w:t>
      </w:r>
      <w:r w:rsidR="00BE1323" w:rsidRPr="000D729F">
        <w:rPr>
          <w:rFonts w:ascii="Times New Roman" w:hAnsi="Times New Roman"/>
          <w:b/>
          <w:sz w:val="28"/>
          <w:szCs w:val="28"/>
        </w:rPr>
        <w:t xml:space="preserve">и дополнительное </w:t>
      </w:r>
      <w:r w:rsidR="00590DAA" w:rsidRPr="000D729F">
        <w:rPr>
          <w:rFonts w:ascii="Times New Roman" w:hAnsi="Times New Roman"/>
          <w:b/>
          <w:sz w:val="28"/>
          <w:szCs w:val="28"/>
        </w:rPr>
        <w:t>образование</w:t>
      </w:r>
    </w:p>
    <w:p w14:paraId="6E42498F" w14:textId="77777777" w:rsidR="00D20C66" w:rsidRPr="000D729F" w:rsidRDefault="00D20C66" w:rsidP="000D729F">
      <w:pPr>
        <w:pStyle w:val="-11"/>
        <w:spacing w:after="0" w:line="300" w:lineRule="auto"/>
        <w:ind w:left="0" w:firstLine="709"/>
        <w:jc w:val="both"/>
        <w:rPr>
          <w:rStyle w:val="afb"/>
          <w:rFonts w:ascii="Times New Roman" w:hAnsi="Times New Roman"/>
          <w:b/>
          <w:i w:val="0"/>
          <w:iCs w:val="0"/>
          <w:sz w:val="28"/>
          <w:szCs w:val="28"/>
        </w:rPr>
      </w:pPr>
      <w:r w:rsidRPr="000D729F">
        <w:rPr>
          <w:rStyle w:val="afb"/>
          <w:rFonts w:ascii="Times New Roman" w:hAnsi="Times New Roman"/>
          <w:i w:val="0"/>
          <w:sz w:val="28"/>
          <w:szCs w:val="28"/>
          <w:shd w:val="clear" w:color="auto" w:fill="FFFFFF"/>
        </w:rPr>
        <w:t>Муниципальная система общего образования Россошанского района в 2024 году включала 26 школ, в которых обучалось 9 693 учащихся.</w:t>
      </w:r>
    </w:p>
    <w:p w14:paraId="000CDA0E" w14:textId="5B224DB1" w:rsidR="00D20C66" w:rsidRPr="000D729F" w:rsidRDefault="00D20C66" w:rsidP="000D729F">
      <w:pPr>
        <w:spacing w:after="0" w:line="300" w:lineRule="auto"/>
        <w:ind w:firstLine="709"/>
        <w:jc w:val="both"/>
        <w:rPr>
          <w:rFonts w:ascii="Times New Roman" w:hAnsi="Times New Roman"/>
          <w:sz w:val="28"/>
          <w:szCs w:val="28"/>
        </w:rPr>
      </w:pPr>
      <w:r w:rsidRPr="000D729F">
        <w:rPr>
          <w:rFonts w:ascii="Times New Roman" w:hAnsi="Times New Roman"/>
          <w:sz w:val="28"/>
          <w:szCs w:val="28"/>
        </w:rPr>
        <w:t>В 2024 году в общеобразовательных организациях нашего района обучалось</w:t>
      </w:r>
      <w:r w:rsidRPr="000D729F">
        <w:rPr>
          <w:rFonts w:ascii="Times New Roman" w:hAnsi="Times New Roman"/>
          <w:color w:val="FF0000"/>
          <w:sz w:val="28"/>
          <w:szCs w:val="28"/>
        </w:rPr>
        <w:t xml:space="preserve"> </w:t>
      </w:r>
      <w:r w:rsidRPr="000D729F">
        <w:rPr>
          <w:rFonts w:ascii="Times New Roman" w:hAnsi="Times New Roman"/>
          <w:color w:val="000000" w:themeColor="text1"/>
          <w:sz w:val="28"/>
          <w:szCs w:val="28"/>
        </w:rPr>
        <w:t xml:space="preserve">950 </w:t>
      </w:r>
      <w:r w:rsidRPr="000D729F">
        <w:rPr>
          <w:rFonts w:ascii="Times New Roman" w:hAnsi="Times New Roman"/>
          <w:sz w:val="28"/>
          <w:szCs w:val="28"/>
        </w:rPr>
        <w:t>выпускников девятых классов и</w:t>
      </w:r>
      <w:r w:rsidRPr="000D729F">
        <w:rPr>
          <w:rFonts w:ascii="Times New Roman" w:hAnsi="Times New Roman"/>
          <w:color w:val="FF0000"/>
          <w:sz w:val="28"/>
          <w:szCs w:val="28"/>
        </w:rPr>
        <w:t xml:space="preserve"> </w:t>
      </w:r>
      <w:r w:rsidRPr="000D729F">
        <w:rPr>
          <w:rFonts w:ascii="Times New Roman" w:hAnsi="Times New Roman"/>
          <w:sz w:val="28"/>
          <w:szCs w:val="28"/>
        </w:rPr>
        <w:t xml:space="preserve">312 – одиннадцатых. </w:t>
      </w:r>
    </w:p>
    <w:p w14:paraId="0815FC2B" w14:textId="77777777" w:rsidR="00D20C66" w:rsidRPr="000D729F" w:rsidRDefault="00D20C66" w:rsidP="000D729F">
      <w:pPr>
        <w:spacing w:after="0" w:line="300" w:lineRule="auto"/>
        <w:ind w:firstLine="709"/>
        <w:jc w:val="both"/>
        <w:rPr>
          <w:rFonts w:ascii="Times New Roman" w:hAnsi="Times New Roman"/>
          <w:sz w:val="28"/>
          <w:szCs w:val="28"/>
        </w:rPr>
      </w:pPr>
      <w:r w:rsidRPr="000D729F">
        <w:rPr>
          <w:rFonts w:ascii="Times New Roman" w:hAnsi="Times New Roman"/>
          <w:sz w:val="28"/>
          <w:szCs w:val="28"/>
        </w:rPr>
        <w:t xml:space="preserve">Медалью «За особые успехи в учении» </w:t>
      </w:r>
      <w:r w:rsidRPr="000D729F">
        <w:rPr>
          <w:rFonts w:ascii="Times New Roman" w:hAnsi="Times New Roman"/>
          <w:sz w:val="28"/>
          <w:szCs w:val="28"/>
          <w:lang w:val="en-US"/>
        </w:rPr>
        <w:t>I</w:t>
      </w:r>
      <w:r w:rsidRPr="000D729F">
        <w:rPr>
          <w:rFonts w:ascii="Times New Roman" w:hAnsi="Times New Roman"/>
          <w:sz w:val="28"/>
          <w:szCs w:val="28"/>
        </w:rPr>
        <w:t xml:space="preserve"> степени награждены 51 выпускник, </w:t>
      </w:r>
      <w:r w:rsidRPr="000D729F">
        <w:rPr>
          <w:rFonts w:ascii="Times New Roman" w:hAnsi="Times New Roman"/>
          <w:sz w:val="28"/>
          <w:szCs w:val="28"/>
          <w:lang w:val="en-US"/>
        </w:rPr>
        <w:t>II</w:t>
      </w:r>
      <w:r w:rsidRPr="000D729F">
        <w:rPr>
          <w:rFonts w:ascii="Times New Roman" w:hAnsi="Times New Roman"/>
          <w:sz w:val="28"/>
          <w:szCs w:val="28"/>
        </w:rPr>
        <w:t xml:space="preserve"> степени награждены 26 выпускников, 233 учащихся девятых классов получили аттестат с отличием.</w:t>
      </w:r>
    </w:p>
    <w:p w14:paraId="4E77B020" w14:textId="77777777" w:rsidR="00D20C66" w:rsidRPr="000D729F" w:rsidRDefault="00D20C66" w:rsidP="000D729F">
      <w:pPr>
        <w:spacing w:after="0" w:line="300" w:lineRule="auto"/>
        <w:ind w:firstLine="709"/>
        <w:jc w:val="both"/>
        <w:rPr>
          <w:rFonts w:ascii="Times New Roman" w:hAnsi="Times New Roman"/>
          <w:sz w:val="28"/>
          <w:szCs w:val="28"/>
        </w:rPr>
      </w:pPr>
      <w:r w:rsidRPr="000D729F">
        <w:rPr>
          <w:rFonts w:ascii="Times New Roman" w:hAnsi="Times New Roman"/>
          <w:sz w:val="28"/>
          <w:szCs w:val="28"/>
        </w:rPr>
        <w:t xml:space="preserve">Показатель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в 2024 году составил 0,96 %, в 2023 году – 1,95 %, в 2022 году – 1,42 %, в 2021 году – 1,4 %. </w:t>
      </w:r>
    </w:p>
    <w:p w14:paraId="60AC8D17" w14:textId="77777777" w:rsidR="00D20C66" w:rsidRPr="000D729F" w:rsidRDefault="00D20C66" w:rsidP="000D729F">
      <w:pPr>
        <w:spacing w:after="0" w:line="300" w:lineRule="auto"/>
        <w:ind w:firstLine="709"/>
        <w:jc w:val="both"/>
        <w:rPr>
          <w:rFonts w:ascii="Times New Roman" w:hAnsi="Times New Roman"/>
          <w:sz w:val="28"/>
          <w:szCs w:val="28"/>
        </w:rPr>
      </w:pPr>
      <w:r w:rsidRPr="000D729F">
        <w:rPr>
          <w:rFonts w:ascii="Times New Roman" w:hAnsi="Times New Roman"/>
          <w:sz w:val="28"/>
          <w:szCs w:val="28"/>
        </w:rPr>
        <w:t xml:space="preserve">По итогам сдачи выпускных экзаменов все учащиеся девятых классов получили аттестат об основном общем образовании, 3 учащихся одиннадцатых классов не получили аттестат о среднем общем образовании и поступили в организации среднего профессионального образования.  </w:t>
      </w:r>
    </w:p>
    <w:p w14:paraId="56AD8E56" w14:textId="677438B5" w:rsidR="00D20C66" w:rsidRPr="000D729F" w:rsidRDefault="00D20C66" w:rsidP="000D729F">
      <w:pPr>
        <w:spacing w:after="0" w:line="300" w:lineRule="auto"/>
        <w:ind w:firstLine="709"/>
        <w:jc w:val="both"/>
        <w:rPr>
          <w:rFonts w:ascii="Times New Roman" w:hAnsi="Times New Roman"/>
          <w:sz w:val="28"/>
          <w:szCs w:val="28"/>
        </w:rPr>
      </w:pPr>
      <w:r w:rsidRPr="000D729F">
        <w:rPr>
          <w:rFonts w:ascii="Times New Roman" w:hAnsi="Times New Roman"/>
          <w:sz w:val="28"/>
          <w:szCs w:val="28"/>
        </w:rPr>
        <w:lastRenderedPageBreak/>
        <w:t>Развитие системы поддержки талантливых детей стало приоритетным направлением в работе отдела образования и молодежной политики. Центром одаренных детей и отделом образования проведены мероприятия в рамках ежегодного Форума «Одаренные дети - 2024», в котором приняли участие 137 школьников.</w:t>
      </w:r>
    </w:p>
    <w:p w14:paraId="5B3A510F" w14:textId="77777777" w:rsidR="00D20C66" w:rsidRPr="000D729F" w:rsidRDefault="00D20C66" w:rsidP="000D729F">
      <w:pPr>
        <w:spacing w:after="0" w:line="300" w:lineRule="auto"/>
        <w:ind w:firstLine="709"/>
        <w:jc w:val="both"/>
        <w:rPr>
          <w:rFonts w:ascii="Times New Roman" w:hAnsi="Times New Roman"/>
          <w:sz w:val="28"/>
          <w:szCs w:val="28"/>
        </w:rPr>
      </w:pPr>
      <w:r w:rsidRPr="000D729F">
        <w:rPr>
          <w:rFonts w:ascii="Times New Roman" w:hAnsi="Times New Roman"/>
          <w:sz w:val="28"/>
          <w:szCs w:val="28"/>
        </w:rPr>
        <w:t>В муниципальном этапе всероссийской олимпиады школьников приняли участие 1193 человека 7-11 классов из 35 школ (из них 62 победителя и 116 призеров).</w:t>
      </w:r>
    </w:p>
    <w:p w14:paraId="674481CA" w14:textId="77777777" w:rsidR="00D20C66" w:rsidRPr="000D729F" w:rsidRDefault="00D20C66" w:rsidP="000D729F">
      <w:pPr>
        <w:spacing w:after="0" w:line="300" w:lineRule="auto"/>
        <w:ind w:firstLine="709"/>
        <w:jc w:val="both"/>
        <w:rPr>
          <w:rFonts w:ascii="Times New Roman" w:hAnsi="Times New Roman"/>
          <w:sz w:val="28"/>
          <w:szCs w:val="28"/>
        </w:rPr>
      </w:pPr>
      <w:r w:rsidRPr="000D729F">
        <w:rPr>
          <w:rFonts w:ascii="Times New Roman" w:hAnsi="Times New Roman"/>
          <w:sz w:val="28"/>
          <w:szCs w:val="28"/>
        </w:rPr>
        <w:t>В региональном этапе олимпиады 45 учащихся района по 17 предметам заняли 10 призовых мест (2 победителя и 8 призеров).</w:t>
      </w:r>
    </w:p>
    <w:p w14:paraId="4A341E50" w14:textId="551DFC71" w:rsidR="00D20C66" w:rsidRPr="000D729F" w:rsidRDefault="00D20C66" w:rsidP="000D729F">
      <w:pPr>
        <w:tabs>
          <w:tab w:val="left" w:pos="709"/>
        </w:tabs>
        <w:spacing w:after="0" w:line="300" w:lineRule="auto"/>
        <w:jc w:val="both"/>
        <w:rPr>
          <w:rFonts w:ascii="Times New Roman" w:hAnsi="Times New Roman"/>
          <w:bCs/>
          <w:sz w:val="28"/>
          <w:szCs w:val="28"/>
        </w:rPr>
      </w:pPr>
      <w:r w:rsidRPr="000D729F">
        <w:rPr>
          <w:rFonts w:ascii="Times New Roman" w:hAnsi="Times New Roman"/>
          <w:sz w:val="28"/>
          <w:szCs w:val="28"/>
        </w:rPr>
        <w:tab/>
        <w:t>В рамках национального проекта «Образование» проведена работа, направленная на реализацию 3 муниципальных составляющих региональных проектов.</w:t>
      </w:r>
    </w:p>
    <w:p w14:paraId="455E02C2" w14:textId="663D7994" w:rsidR="00D20C66" w:rsidRPr="000D729F" w:rsidRDefault="00D20C66" w:rsidP="000D729F">
      <w:pPr>
        <w:spacing w:after="0" w:line="300" w:lineRule="auto"/>
        <w:ind w:left="1" w:firstLine="708"/>
        <w:contextualSpacing/>
        <w:jc w:val="both"/>
        <w:rPr>
          <w:rFonts w:ascii="Times New Roman" w:hAnsi="Times New Roman"/>
          <w:color w:val="000000" w:themeColor="text1"/>
          <w:sz w:val="28"/>
          <w:szCs w:val="28"/>
        </w:rPr>
      </w:pPr>
      <w:r w:rsidRPr="000D729F">
        <w:rPr>
          <w:rFonts w:ascii="Times New Roman" w:hAnsi="Times New Roman"/>
          <w:sz w:val="28"/>
          <w:szCs w:val="28"/>
        </w:rPr>
        <w:t>Доля муниципальных общеобразовательных учреждений, соответствующих современным требованиям, в 2024 году составила 89,64 %, что на 0,5 % выше, чем в 2023 году,</w:t>
      </w:r>
      <w:r w:rsidRPr="000D729F">
        <w:rPr>
          <w:rFonts w:ascii="Times New Roman" w:hAnsi="Times New Roman"/>
          <w:color w:val="000000" w:themeColor="text1"/>
          <w:sz w:val="28"/>
          <w:szCs w:val="28"/>
        </w:rPr>
        <w:t xml:space="preserve"> уровня 2022 года – на 0,7 %, уровня 2021 года – на 1,4 %.</w:t>
      </w:r>
    </w:p>
    <w:p w14:paraId="429C99F4" w14:textId="77777777" w:rsidR="00D20C66" w:rsidRPr="000D729F" w:rsidRDefault="00D20C66" w:rsidP="000D729F">
      <w:pPr>
        <w:pStyle w:val="Default"/>
        <w:spacing w:line="300" w:lineRule="auto"/>
        <w:ind w:firstLine="851"/>
        <w:contextualSpacing/>
        <w:jc w:val="both"/>
        <w:rPr>
          <w:color w:val="auto"/>
          <w:sz w:val="28"/>
          <w:szCs w:val="28"/>
          <w:lang w:eastAsia="en-US"/>
        </w:rPr>
      </w:pPr>
      <w:r w:rsidRPr="000D729F">
        <w:rPr>
          <w:color w:val="auto"/>
          <w:sz w:val="28"/>
          <w:szCs w:val="28"/>
          <w:lang w:eastAsia="en-US"/>
        </w:rPr>
        <w:t xml:space="preserve">Все школы оснащены пожарной сигнализацией, имеют дымовые извещатели. Увеличено число учреждений, имеющих пожарные рукава и краны. Городские школы и 16 сельских оснащены пандусами. </w:t>
      </w:r>
    </w:p>
    <w:p w14:paraId="0CCAF871" w14:textId="77777777" w:rsidR="00D20C66" w:rsidRPr="000D729F" w:rsidRDefault="00D20C66" w:rsidP="000D729F">
      <w:pPr>
        <w:pStyle w:val="Default"/>
        <w:spacing w:line="300" w:lineRule="auto"/>
        <w:ind w:firstLine="851"/>
        <w:contextualSpacing/>
        <w:jc w:val="both"/>
        <w:rPr>
          <w:sz w:val="28"/>
          <w:szCs w:val="28"/>
        </w:rPr>
      </w:pPr>
      <w:r w:rsidRPr="000D729F">
        <w:rPr>
          <w:sz w:val="28"/>
          <w:szCs w:val="28"/>
        </w:rPr>
        <w:t xml:space="preserve">Четыре общеобразовательные организации Россошанского муниципального района являются инновационными площадками: лицей № 11, лицей № 4, средняя общеобразовательная школа № 10, средняя общеобразовательная школа № 25 с углубленным изучением отдельных предметов им. Б.И. Рябцева. Также, школа № 25 имеет статус стажировочной площадки «Повышение квалификации педагогов». </w:t>
      </w:r>
    </w:p>
    <w:p w14:paraId="61A9AF83" w14:textId="77777777" w:rsidR="00D20C66" w:rsidRPr="000D729F" w:rsidRDefault="00D20C66" w:rsidP="000D729F">
      <w:pPr>
        <w:pStyle w:val="Default"/>
        <w:spacing w:line="300" w:lineRule="auto"/>
        <w:ind w:firstLine="708"/>
        <w:contextualSpacing/>
        <w:jc w:val="both"/>
        <w:rPr>
          <w:sz w:val="28"/>
          <w:szCs w:val="28"/>
        </w:rPr>
      </w:pPr>
      <w:r w:rsidRPr="000D729F">
        <w:rPr>
          <w:sz w:val="28"/>
          <w:szCs w:val="28"/>
        </w:rPr>
        <w:t>По результатам рейтингования образовательных организаций, ежегодно проводимого министерством образования Воронежской области, в 2024 году 4 общеобразовательных учреждения района вошли в «ТОП-50» лучших школ Воронежской области: лицеи № 4, № 11, средние общеобразовательные школы № 10, № 25.</w:t>
      </w:r>
    </w:p>
    <w:p w14:paraId="2AE7233A" w14:textId="77777777" w:rsidR="00D20C66" w:rsidRPr="000D729F" w:rsidRDefault="006F5B3E" w:rsidP="000D729F">
      <w:pPr>
        <w:spacing w:after="0" w:line="300" w:lineRule="auto"/>
        <w:ind w:firstLine="851"/>
        <w:contextualSpacing/>
        <w:jc w:val="both"/>
        <w:rPr>
          <w:rFonts w:ascii="Times New Roman" w:hAnsi="Times New Roman"/>
          <w:color w:val="000000" w:themeColor="text1"/>
          <w:sz w:val="28"/>
          <w:szCs w:val="28"/>
        </w:rPr>
      </w:pPr>
      <w:r w:rsidRPr="000D729F">
        <w:rPr>
          <w:rFonts w:ascii="Times New Roman" w:hAnsi="Times New Roman"/>
          <w:sz w:val="28"/>
          <w:szCs w:val="28"/>
        </w:rPr>
        <w:t xml:space="preserve">Доля </w:t>
      </w:r>
      <w:r w:rsidRPr="000D729F">
        <w:rPr>
          <w:rFonts w:ascii="Times New Roman" w:hAnsi="Times New Roman"/>
          <w:color w:val="000000" w:themeColor="text1"/>
          <w:sz w:val="28"/>
          <w:szCs w:val="28"/>
        </w:rPr>
        <w:t>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в 202</w:t>
      </w:r>
      <w:r w:rsidR="00D20C66" w:rsidRPr="000D729F">
        <w:rPr>
          <w:rFonts w:ascii="Times New Roman" w:hAnsi="Times New Roman"/>
          <w:color w:val="000000" w:themeColor="text1"/>
          <w:sz w:val="28"/>
          <w:szCs w:val="28"/>
        </w:rPr>
        <w:t>4</w:t>
      </w:r>
      <w:r w:rsidRPr="000D729F">
        <w:rPr>
          <w:rFonts w:ascii="Times New Roman" w:hAnsi="Times New Roman"/>
          <w:color w:val="000000" w:themeColor="text1"/>
          <w:sz w:val="28"/>
          <w:szCs w:val="28"/>
        </w:rPr>
        <w:t xml:space="preserve"> году составила </w:t>
      </w:r>
      <w:r w:rsidR="00D20C66" w:rsidRPr="000D729F">
        <w:rPr>
          <w:rFonts w:ascii="Times New Roman" w:hAnsi="Times New Roman"/>
          <w:color w:val="000000" w:themeColor="text1"/>
          <w:sz w:val="28"/>
          <w:szCs w:val="28"/>
        </w:rPr>
        <w:t>3,85</w:t>
      </w:r>
      <w:r w:rsidRPr="000D729F">
        <w:rPr>
          <w:rFonts w:ascii="Times New Roman" w:hAnsi="Times New Roman"/>
          <w:color w:val="000000" w:themeColor="text1"/>
          <w:sz w:val="28"/>
          <w:szCs w:val="28"/>
        </w:rPr>
        <w:t> %. Как и в 202</w:t>
      </w:r>
      <w:r w:rsidR="00D20C66" w:rsidRPr="000D729F">
        <w:rPr>
          <w:rFonts w:ascii="Times New Roman" w:hAnsi="Times New Roman"/>
          <w:color w:val="000000" w:themeColor="text1"/>
          <w:sz w:val="28"/>
          <w:szCs w:val="28"/>
        </w:rPr>
        <w:t>3</w:t>
      </w:r>
      <w:r w:rsidRPr="000D729F">
        <w:rPr>
          <w:rFonts w:ascii="Times New Roman" w:hAnsi="Times New Roman"/>
          <w:color w:val="000000" w:themeColor="text1"/>
          <w:sz w:val="28"/>
          <w:szCs w:val="28"/>
        </w:rPr>
        <w:t xml:space="preserve"> году одно здание требует капитального ремонта – МКОУ СОШ № 9.</w:t>
      </w:r>
      <w:r w:rsidR="00D20C66" w:rsidRPr="000D729F">
        <w:rPr>
          <w:rFonts w:ascii="Times New Roman" w:hAnsi="Times New Roman"/>
          <w:color w:val="000000" w:themeColor="text1"/>
          <w:sz w:val="28"/>
          <w:szCs w:val="28"/>
        </w:rPr>
        <w:t xml:space="preserve"> Показатель ухудшился из-за того, что в связи со снижением количества детей школьного возраста 9 малокомплектных школ были переведены в структурные подразделения.</w:t>
      </w:r>
    </w:p>
    <w:p w14:paraId="20A3C52E" w14:textId="37B3FC20" w:rsidR="007E100C" w:rsidRPr="000D729F" w:rsidRDefault="007E100C" w:rsidP="000D729F">
      <w:pPr>
        <w:spacing w:after="0" w:line="300" w:lineRule="auto"/>
        <w:ind w:firstLine="709"/>
        <w:contextualSpacing/>
        <w:jc w:val="both"/>
        <w:rPr>
          <w:rFonts w:ascii="Times New Roman" w:hAnsi="Times New Roman"/>
          <w:color w:val="000000" w:themeColor="text1"/>
          <w:sz w:val="28"/>
          <w:szCs w:val="28"/>
        </w:rPr>
      </w:pPr>
      <w:r w:rsidRPr="000D729F">
        <w:rPr>
          <w:rFonts w:ascii="Times New Roman" w:hAnsi="Times New Roman"/>
          <w:sz w:val="28"/>
          <w:szCs w:val="28"/>
        </w:rPr>
        <w:lastRenderedPageBreak/>
        <w:t xml:space="preserve">Доля детей первой и второй групп здоровья в общей численности обучающихся в муниципальных общеобразовательных учреждениях </w:t>
      </w:r>
      <w:r w:rsidRPr="000D729F">
        <w:rPr>
          <w:rFonts w:ascii="Times New Roman" w:hAnsi="Times New Roman"/>
          <w:color w:val="000000" w:themeColor="text1"/>
          <w:sz w:val="28"/>
          <w:szCs w:val="28"/>
        </w:rPr>
        <w:t xml:space="preserve">в 2024 году составила 77,68 %, что на 0,3 % ниже уровня 2023 года, на 0,1 % ниже уровня 2022 года и на 0,2 % ниже 2021 года. Общее число осмотренных детей, обучающихся в муниципальных общеобразовательных учреждениях, </w:t>
      </w:r>
      <w:r w:rsidR="00346908" w:rsidRPr="000D729F">
        <w:rPr>
          <w:rFonts w:ascii="Times New Roman" w:hAnsi="Times New Roman"/>
          <w:color w:val="000000" w:themeColor="text1"/>
          <w:sz w:val="28"/>
          <w:szCs w:val="28"/>
        </w:rPr>
        <w:t>снизилось</w:t>
      </w:r>
      <w:r w:rsidRPr="000D729F">
        <w:rPr>
          <w:rFonts w:ascii="Times New Roman" w:hAnsi="Times New Roman"/>
          <w:color w:val="000000" w:themeColor="text1"/>
          <w:sz w:val="28"/>
          <w:szCs w:val="28"/>
        </w:rPr>
        <w:t xml:space="preserve"> по сравнению с 2023 годом на 3</w:t>
      </w:r>
      <w:r w:rsidR="00346908" w:rsidRPr="000D729F">
        <w:rPr>
          <w:rFonts w:ascii="Times New Roman" w:hAnsi="Times New Roman"/>
          <w:color w:val="000000" w:themeColor="text1"/>
          <w:sz w:val="28"/>
          <w:szCs w:val="28"/>
        </w:rPr>
        <w:t>07</w:t>
      </w:r>
      <w:r w:rsidRPr="000D729F">
        <w:rPr>
          <w:rFonts w:ascii="Times New Roman" w:hAnsi="Times New Roman"/>
          <w:color w:val="000000" w:themeColor="text1"/>
          <w:sz w:val="28"/>
          <w:szCs w:val="28"/>
        </w:rPr>
        <w:t xml:space="preserve"> человек, а численность учащихся в муниципальных общеобразовательных учреждениях, имеющих 1 и 2 группы здоровья, уменьшилось на </w:t>
      </w:r>
      <w:r w:rsidR="00346908" w:rsidRPr="000D729F">
        <w:rPr>
          <w:rFonts w:ascii="Times New Roman" w:hAnsi="Times New Roman"/>
          <w:color w:val="000000" w:themeColor="text1"/>
          <w:sz w:val="28"/>
          <w:szCs w:val="28"/>
        </w:rPr>
        <w:t>260</w:t>
      </w:r>
      <w:r w:rsidRPr="000D729F">
        <w:rPr>
          <w:rFonts w:ascii="Times New Roman" w:hAnsi="Times New Roman"/>
          <w:color w:val="000000" w:themeColor="text1"/>
          <w:sz w:val="28"/>
          <w:szCs w:val="28"/>
        </w:rPr>
        <w:t xml:space="preserve"> человек.</w:t>
      </w:r>
    </w:p>
    <w:p w14:paraId="2A8669C3" w14:textId="2F17E2C7" w:rsidR="00F97C1C" w:rsidRPr="000D729F" w:rsidRDefault="009907B1" w:rsidP="000D729F">
      <w:pPr>
        <w:pStyle w:val="af6"/>
        <w:spacing w:after="0" w:line="300" w:lineRule="auto"/>
        <w:ind w:left="0" w:firstLine="709"/>
        <w:jc w:val="both"/>
        <w:rPr>
          <w:rFonts w:ascii="Times New Roman" w:hAnsi="Times New Roman"/>
          <w:sz w:val="28"/>
          <w:szCs w:val="28"/>
        </w:rPr>
      </w:pPr>
      <w:r w:rsidRPr="000D729F">
        <w:rPr>
          <w:rFonts w:ascii="Times New Roman" w:hAnsi="Times New Roman"/>
          <w:sz w:val="28"/>
          <w:szCs w:val="28"/>
        </w:rPr>
        <w:t>Показатель «Доля обучающихся в муниц</w:t>
      </w:r>
      <w:r w:rsidR="00F97C1C" w:rsidRPr="000D729F">
        <w:rPr>
          <w:rFonts w:ascii="Times New Roman" w:hAnsi="Times New Roman"/>
          <w:sz w:val="28"/>
          <w:szCs w:val="28"/>
        </w:rPr>
        <w:t>и</w:t>
      </w:r>
      <w:r w:rsidRPr="000D729F">
        <w:rPr>
          <w:rFonts w:ascii="Times New Roman" w:hAnsi="Times New Roman"/>
          <w:sz w:val="28"/>
          <w:szCs w:val="28"/>
        </w:rPr>
        <w:t>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в</w:t>
      </w:r>
      <w:r w:rsidR="00C81074" w:rsidRPr="000D729F">
        <w:rPr>
          <w:rFonts w:ascii="Times New Roman" w:hAnsi="Times New Roman"/>
          <w:sz w:val="28"/>
          <w:szCs w:val="28"/>
        </w:rPr>
        <w:t xml:space="preserve"> 202</w:t>
      </w:r>
      <w:r w:rsidR="00346908" w:rsidRPr="000D729F">
        <w:rPr>
          <w:rFonts w:ascii="Times New Roman" w:hAnsi="Times New Roman"/>
          <w:sz w:val="28"/>
          <w:szCs w:val="28"/>
        </w:rPr>
        <w:t>4</w:t>
      </w:r>
      <w:r w:rsidRPr="000D729F">
        <w:rPr>
          <w:rFonts w:ascii="Times New Roman" w:hAnsi="Times New Roman"/>
          <w:sz w:val="28"/>
          <w:szCs w:val="28"/>
        </w:rPr>
        <w:t xml:space="preserve"> году равен 0</w:t>
      </w:r>
      <w:r w:rsidR="00F97C1C" w:rsidRPr="000D729F">
        <w:rPr>
          <w:rFonts w:ascii="Times New Roman" w:hAnsi="Times New Roman"/>
          <w:sz w:val="28"/>
          <w:szCs w:val="28"/>
        </w:rPr>
        <w:t> %, так как в районе вторая смена ликвидирована.</w:t>
      </w:r>
    </w:p>
    <w:p w14:paraId="33388A7E" w14:textId="373F799D" w:rsidR="00346908" w:rsidRPr="000D729F" w:rsidRDefault="00A16770" w:rsidP="000D729F">
      <w:pPr>
        <w:spacing w:after="0" w:line="300" w:lineRule="auto"/>
        <w:ind w:firstLine="851"/>
        <w:contextualSpacing/>
        <w:jc w:val="both"/>
        <w:rPr>
          <w:rFonts w:ascii="Times New Roman" w:hAnsi="Times New Roman"/>
          <w:sz w:val="28"/>
          <w:szCs w:val="28"/>
        </w:rPr>
      </w:pPr>
      <w:r w:rsidRPr="000D729F">
        <w:rPr>
          <w:rFonts w:ascii="Times New Roman" w:hAnsi="Times New Roman"/>
          <w:color w:val="000000" w:themeColor="text1"/>
          <w:sz w:val="28"/>
          <w:szCs w:val="28"/>
        </w:rPr>
        <w:t xml:space="preserve">Расходы бюджета муниципального образования на общее образование в расчете на 1 обучающегося в муниципальных общеобразовательных учреждениях в отчётном году составило </w:t>
      </w:r>
      <w:r w:rsidRPr="000D729F">
        <w:rPr>
          <w:rFonts w:ascii="Times New Roman" w:hAnsi="Times New Roman"/>
          <w:sz w:val="28"/>
          <w:szCs w:val="28"/>
        </w:rPr>
        <w:t>2</w:t>
      </w:r>
      <w:r w:rsidR="00346908" w:rsidRPr="000D729F">
        <w:rPr>
          <w:rFonts w:ascii="Times New Roman" w:hAnsi="Times New Roman"/>
          <w:sz w:val="28"/>
          <w:szCs w:val="28"/>
        </w:rPr>
        <w:t>3</w:t>
      </w:r>
      <w:r w:rsidRPr="000D729F">
        <w:rPr>
          <w:rFonts w:ascii="Times New Roman" w:hAnsi="Times New Roman"/>
          <w:sz w:val="28"/>
          <w:szCs w:val="28"/>
        </w:rPr>
        <w:t>,</w:t>
      </w:r>
      <w:r w:rsidR="00BB21B1">
        <w:rPr>
          <w:rFonts w:ascii="Times New Roman" w:hAnsi="Times New Roman"/>
          <w:sz w:val="28"/>
          <w:szCs w:val="28"/>
        </w:rPr>
        <w:t>72</w:t>
      </w:r>
      <w:r w:rsidRPr="000D729F">
        <w:rPr>
          <w:rFonts w:ascii="Times New Roman" w:hAnsi="Times New Roman"/>
          <w:sz w:val="28"/>
          <w:szCs w:val="28"/>
        </w:rPr>
        <w:t> тыс. рублей, что больше, чем в 202</w:t>
      </w:r>
      <w:r w:rsidR="00346908" w:rsidRPr="000D729F">
        <w:rPr>
          <w:rFonts w:ascii="Times New Roman" w:hAnsi="Times New Roman"/>
          <w:sz w:val="28"/>
          <w:szCs w:val="28"/>
        </w:rPr>
        <w:t>3</w:t>
      </w:r>
      <w:r w:rsidRPr="000D729F">
        <w:rPr>
          <w:rFonts w:ascii="Times New Roman" w:hAnsi="Times New Roman"/>
          <w:sz w:val="28"/>
          <w:szCs w:val="28"/>
        </w:rPr>
        <w:t xml:space="preserve"> году, на </w:t>
      </w:r>
      <w:r w:rsidR="00346908" w:rsidRPr="000D729F">
        <w:rPr>
          <w:rFonts w:ascii="Times New Roman" w:hAnsi="Times New Roman"/>
          <w:sz w:val="28"/>
          <w:szCs w:val="28"/>
        </w:rPr>
        <w:t>1</w:t>
      </w:r>
      <w:r w:rsidR="00BB21B1">
        <w:rPr>
          <w:rFonts w:ascii="Times New Roman" w:hAnsi="Times New Roman"/>
          <w:sz w:val="28"/>
          <w:szCs w:val="28"/>
        </w:rPr>
        <w:t>4,2</w:t>
      </w:r>
      <w:r w:rsidR="00346908" w:rsidRPr="000D729F">
        <w:rPr>
          <w:rFonts w:ascii="Times New Roman" w:hAnsi="Times New Roman"/>
          <w:sz w:val="28"/>
          <w:szCs w:val="28"/>
        </w:rPr>
        <w:t> %, выше уровня 2022 года на 3</w:t>
      </w:r>
      <w:r w:rsidR="00BB21B1">
        <w:rPr>
          <w:rFonts w:ascii="Times New Roman" w:hAnsi="Times New Roman"/>
          <w:sz w:val="28"/>
          <w:szCs w:val="28"/>
        </w:rPr>
        <w:t>7,3</w:t>
      </w:r>
      <w:r w:rsidR="00346908" w:rsidRPr="000D729F">
        <w:rPr>
          <w:rFonts w:ascii="Times New Roman" w:hAnsi="Times New Roman"/>
          <w:sz w:val="28"/>
          <w:szCs w:val="28"/>
        </w:rPr>
        <w:t> %, выше уровня 2021 года на 71,</w:t>
      </w:r>
      <w:r w:rsidR="00BB21B1">
        <w:rPr>
          <w:rFonts w:ascii="Times New Roman" w:hAnsi="Times New Roman"/>
          <w:sz w:val="28"/>
          <w:szCs w:val="28"/>
        </w:rPr>
        <w:t>8</w:t>
      </w:r>
      <w:r w:rsidR="00346908" w:rsidRPr="000D729F">
        <w:rPr>
          <w:rFonts w:ascii="Times New Roman" w:hAnsi="Times New Roman"/>
          <w:sz w:val="28"/>
          <w:szCs w:val="28"/>
        </w:rPr>
        <w:t xml:space="preserve"> %.  </w:t>
      </w:r>
    </w:p>
    <w:p w14:paraId="66E9FA63" w14:textId="399C1084" w:rsidR="00346908" w:rsidRPr="000D729F" w:rsidRDefault="00346908" w:rsidP="000D729F">
      <w:pPr>
        <w:pStyle w:val="af6"/>
        <w:spacing w:after="0" w:line="300" w:lineRule="auto"/>
        <w:ind w:left="0" w:firstLine="709"/>
        <w:jc w:val="both"/>
        <w:rPr>
          <w:rFonts w:ascii="Times New Roman" w:hAnsi="Times New Roman"/>
          <w:sz w:val="28"/>
          <w:szCs w:val="28"/>
        </w:rPr>
      </w:pPr>
      <w:r w:rsidRPr="000D729F">
        <w:rPr>
          <w:rFonts w:ascii="Times New Roman" w:hAnsi="Times New Roman"/>
          <w:sz w:val="28"/>
          <w:szCs w:val="28"/>
        </w:rPr>
        <w:t xml:space="preserve"> Увеличение показателя произошло в связи с ростом расходов на общее образование в 2024 году на 28147,5 тыс. рублей. В сравнении с предыдущим годом увеличены расходы на питание учащихся в общеобразовательных учреждениях, на оплату коммунальных услуг. </w:t>
      </w:r>
    </w:p>
    <w:p w14:paraId="22466B91" w14:textId="36B5F414" w:rsidR="00346908" w:rsidRPr="000D729F" w:rsidRDefault="00346908" w:rsidP="000D729F">
      <w:pPr>
        <w:pStyle w:val="af6"/>
        <w:spacing w:after="0" w:line="300" w:lineRule="auto"/>
        <w:ind w:left="0" w:firstLine="851"/>
        <w:jc w:val="both"/>
        <w:rPr>
          <w:rFonts w:ascii="Times New Roman" w:hAnsi="Times New Roman"/>
          <w:sz w:val="28"/>
          <w:szCs w:val="28"/>
        </w:rPr>
      </w:pPr>
      <w:r w:rsidRPr="000D729F">
        <w:rPr>
          <w:rFonts w:ascii="Times New Roman" w:hAnsi="Times New Roman"/>
          <w:sz w:val="28"/>
          <w:szCs w:val="28"/>
        </w:rPr>
        <w:t>Среднегодовая численность обучающихся в 2024 году сократилась с 10171 человека в 2023 году до 10</w:t>
      </w:r>
      <w:r w:rsidR="00BB21B1">
        <w:rPr>
          <w:rFonts w:ascii="Times New Roman" w:hAnsi="Times New Roman"/>
          <w:sz w:val="28"/>
          <w:szCs w:val="28"/>
        </w:rPr>
        <w:t>0</w:t>
      </w:r>
      <w:r w:rsidRPr="000D729F">
        <w:rPr>
          <w:rFonts w:ascii="Times New Roman" w:hAnsi="Times New Roman"/>
          <w:sz w:val="28"/>
          <w:szCs w:val="28"/>
        </w:rPr>
        <w:t>9</w:t>
      </w:r>
      <w:r w:rsidR="00BB21B1">
        <w:rPr>
          <w:rFonts w:ascii="Times New Roman" w:hAnsi="Times New Roman"/>
          <w:sz w:val="28"/>
          <w:szCs w:val="28"/>
        </w:rPr>
        <w:t>2,8</w:t>
      </w:r>
      <w:r w:rsidRPr="000D729F">
        <w:rPr>
          <w:rFonts w:ascii="Times New Roman" w:hAnsi="Times New Roman"/>
          <w:sz w:val="28"/>
          <w:szCs w:val="28"/>
        </w:rPr>
        <w:t xml:space="preserve"> человек</w:t>
      </w:r>
      <w:r w:rsidR="00BB21B1">
        <w:rPr>
          <w:rFonts w:ascii="Times New Roman" w:hAnsi="Times New Roman"/>
          <w:sz w:val="28"/>
          <w:szCs w:val="28"/>
        </w:rPr>
        <w:t>а</w:t>
      </w:r>
      <w:r w:rsidRPr="000D729F">
        <w:rPr>
          <w:rFonts w:ascii="Times New Roman" w:hAnsi="Times New Roman"/>
          <w:sz w:val="28"/>
          <w:szCs w:val="28"/>
        </w:rPr>
        <w:t xml:space="preserve"> в 2024 году с учетом численности детей в дошкольных группах.</w:t>
      </w:r>
    </w:p>
    <w:p w14:paraId="6F382D3C" w14:textId="44740033" w:rsidR="00DF6E15" w:rsidRPr="000D729F" w:rsidRDefault="00DF6E15" w:rsidP="000D729F">
      <w:pPr>
        <w:spacing w:after="0" w:line="300" w:lineRule="auto"/>
        <w:ind w:firstLine="709"/>
        <w:contextualSpacing/>
        <w:jc w:val="both"/>
        <w:rPr>
          <w:rFonts w:ascii="Times New Roman" w:hAnsi="Times New Roman"/>
          <w:sz w:val="28"/>
          <w:szCs w:val="28"/>
        </w:rPr>
      </w:pPr>
      <w:r w:rsidRPr="000D729F">
        <w:rPr>
          <w:rFonts w:ascii="Times New Roman" w:hAnsi="Times New Roman"/>
          <w:noProof/>
          <w:sz w:val="28"/>
          <w:szCs w:val="28"/>
          <w:highlight w:val="yellow"/>
          <w:lang w:eastAsia="ru-RU"/>
        </w:rPr>
        <w:drawing>
          <wp:anchor distT="0" distB="0" distL="114300" distR="114300" simplePos="0" relativeHeight="251666944" behindDoc="0" locked="0" layoutInCell="1" allowOverlap="1" wp14:anchorId="56BC277D" wp14:editId="2B373C16">
            <wp:simplePos x="0" y="0"/>
            <wp:positionH relativeFrom="column">
              <wp:posOffset>-6985</wp:posOffset>
            </wp:positionH>
            <wp:positionV relativeFrom="paragraph">
              <wp:posOffset>363855</wp:posOffset>
            </wp:positionV>
            <wp:extent cx="3312000" cy="2700000"/>
            <wp:effectExtent l="0" t="0" r="0" b="0"/>
            <wp:wrapSquare wrapText="bothSides"/>
            <wp:docPr id="5"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Pr="000D729F">
        <w:rPr>
          <w:rFonts w:ascii="Times New Roman" w:hAnsi="Times New Roman"/>
          <w:sz w:val="28"/>
          <w:szCs w:val="28"/>
        </w:rPr>
        <w:t xml:space="preserve">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в 2024 году составила 99,83 % (в 2023 году – 98,82 %, в 2022 году – 97,12 %, в 2021 году – 97 %). </w:t>
      </w:r>
    </w:p>
    <w:p w14:paraId="592C367B" w14:textId="77AA8605" w:rsidR="00DF6E15" w:rsidRPr="000D729F" w:rsidRDefault="00DF6E15" w:rsidP="000D729F">
      <w:pPr>
        <w:pStyle w:val="Default"/>
        <w:spacing w:line="300" w:lineRule="auto"/>
        <w:ind w:firstLine="709"/>
        <w:contextualSpacing/>
        <w:jc w:val="both"/>
        <w:rPr>
          <w:sz w:val="28"/>
          <w:szCs w:val="28"/>
        </w:rPr>
      </w:pPr>
      <w:r w:rsidRPr="000D729F">
        <w:rPr>
          <w:sz w:val="28"/>
          <w:szCs w:val="28"/>
        </w:rPr>
        <w:t xml:space="preserve">Показатель имеет тенденцию к увеличению. В системе дополнительного образования района функционирует 5 муниципальных учреждений: Станция юных техников, Станция юных натуралистов, Дом детства и юношества, Россошанская спортивная школа, Детская школа искусств. Также </w:t>
      </w:r>
      <w:r w:rsidRPr="000D729F">
        <w:rPr>
          <w:sz w:val="28"/>
          <w:szCs w:val="28"/>
        </w:rPr>
        <w:lastRenderedPageBreak/>
        <w:t>предоставляет услуги по дополнительному образованию детский развлекательный центр «Изумрудный», который посещают на постоянной основе 100 детей. Численность детей, получающих дополнительное образование в данных учреждениях, составляет 3603 человек. Также 1226 человек обучаются в детском технопарке «Кванториум» по дополнительным программам технической направленности. Всего детей в возрасте от 5 до 18 лет, охваченных дополнительным образованием в 2024 году, увеличилось по сравнению с 2023 годом на 95 человек.</w:t>
      </w:r>
    </w:p>
    <w:p w14:paraId="516442A9" w14:textId="77777777" w:rsidR="007C55B7" w:rsidRPr="000D729F" w:rsidRDefault="007C55B7" w:rsidP="000D729F">
      <w:pPr>
        <w:pStyle w:val="af6"/>
        <w:numPr>
          <w:ilvl w:val="0"/>
          <w:numId w:val="2"/>
        </w:numPr>
        <w:spacing w:after="0" w:line="300" w:lineRule="auto"/>
        <w:ind w:left="0" w:firstLine="0"/>
        <w:jc w:val="center"/>
        <w:rPr>
          <w:rFonts w:ascii="Times New Roman" w:hAnsi="Times New Roman"/>
          <w:b/>
          <w:sz w:val="28"/>
          <w:szCs w:val="28"/>
        </w:rPr>
      </w:pPr>
      <w:r w:rsidRPr="000D729F">
        <w:rPr>
          <w:rFonts w:ascii="Times New Roman" w:hAnsi="Times New Roman"/>
          <w:b/>
          <w:sz w:val="28"/>
          <w:szCs w:val="28"/>
        </w:rPr>
        <w:t>Культура</w:t>
      </w:r>
    </w:p>
    <w:p w14:paraId="0E5E2B0F" w14:textId="77777777" w:rsidR="00177E99" w:rsidRPr="000D729F" w:rsidRDefault="007C55B7" w:rsidP="000D729F">
      <w:pPr>
        <w:spacing w:after="0" w:line="300" w:lineRule="auto"/>
        <w:ind w:firstLine="720"/>
        <w:contextualSpacing/>
        <w:jc w:val="both"/>
        <w:rPr>
          <w:rFonts w:ascii="Times New Roman" w:hAnsi="Times New Roman"/>
          <w:sz w:val="28"/>
          <w:szCs w:val="28"/>
        </w:rPr>
      </w:pPr>
      <w:r w:rsidRPr="000D729F">
        <w:rPr>
          <w:rFonts w:ascii="Times New Roman" w:hAnsi="Times New Roman"/>
          <w:sz w:val="28"/>
          <w:szCs w:val="28"/>
        </w:rPr>
        <w:t xml:space="preserve">Деятельность администрации Россошанского муниципального района в области культуры направлена на поддержку, сохранение и развитие богатых культурных традиций, совершенствование эстетического воспитания и обеспечение разнообразных форм досуга. </w:t>
      </w:r>
    </w:p>
    <w:p w14:paraId="339062AC" w14:textId="77777777" w:rsidR="00A66F98" w:rsidRPr="000D729F" w:rsidRDefault="00A66F98" w:rsidP="000D729F">
      <w:pPr>
        <w:spacing w:after="0" w:line="300" w:lineRule="auto"/>
        <w:ind w:firstLine="720"/>
        <w:contextualSpacing/>
        <w:jc w:val="both"/>
        <w:rPr>
          <w:rFonts w:ascii="Times New Roman" w:hAnsi="Times New Roman"/>
          <w:sz w:val="28"/>
          <w:szCs w:val="28"/>
        </w:rPr>
      </w:pPr>
      <w:r w:rsidRPr="000D729F">
        <w:rPr>
          <w:rFonts w:ascii="Times New Roman" w:hAnsi="Times New Roman"/>
          <w:sz w:val="28"/>
          <w:szCs w:val="28"/>
        </w:rPr>
        <w:t xml:space="preserve">Культурную политику Россошанского муниципального района в 2024 году осуществляли 72 учреждения культуры – 34 клубных учреждения (32 сельских, 1 городское, МБУ «Молодежный центр»), 36 библиотек (29 сельских, 6 городских, Межпоселенческая библиотека им. А.Т. Прасолова), МБУК г.п.г. Россошь Драматический театр «РАМС», МКУ ДО Детская школа искусств. </w:t>
      </w:r>
    </w:p>
    <w:p w14:paraId="0A83BF69" w14:textId="1F2A5101" w:rsidR="00177E99" w:rsidRPr="000D729F" w:rsidRDefault="00177E99" w:rsidP="000D729F">
      <w:pPr>
        <w:spacing w:after="0" w:line="300" w:lineRule="auto"/>
        <w:contextualSpacing/>
        <w:jc w:val="both"/>
        <w:rPr>
          <w:rFonts w:ascii="Times New Roman" w:hAnsi="Times New Roman"/>
          <w:sz w:val="28"/>
          <w:szCs w:val="28"/>
        </w:rPr>
      </w:pPr>
      <w:r w:rsidRPr="000D729F">
        <w:rPr>
          <w:rFonts w:ascii="Times New Roman" w:hAnsi="Times New Roman"/>
          <w:sz w:val="28"/>
          <w:szCs w:val="28"/>
        </w:rPr>
        <w:t xml:space="preserve">           В 202</w:t>
      </w:r>
      <w:r w:rsidR="00A66F98" w:rsidRPr="000D729F">
        <w:rPr>
          <w:rFonts w:ascii="Times New Roman" w:hAnsi="Times New Roman"/>
          <w:sz w:val="28"/>
          <w:szCs w:val="28"/>
        </w:rPr>
        <w:t>4</w:t>
      </w:r>
      <w:r w:rsidRPr="000D729F">
        <w:rPr>
          <w:rFonts w:ascii="Times New Roman" w:hAnsi="Times New Roman"/>
          <w:sz w:val="28"/>
          <w:szCs w:val="28"/>
        </w:rPr>
        <w:t xml:space="preserve"> году показатель обеспеченности клубами, также, как и в </w:t>
      </w:r>
      <w:r w:rsidR="00A66F98" w:rsidRPr="000D729F">
        <w:rPr>
          <w:rFonts w:ascii="Times New Roman" w:hAnsi="Times New Roman"/>
          <w:sz w:val="28"/>
          <w:szCs w:val="28"/>
        </w:rPr>
        <w:t xml:space="preserve">предыдущие </w:t>
      </w:r>
      <w:r w:rsidRPr="000D729F">
        <w:rPr>
          <w:rFonts w:ascii="Times New Roman" w:hAnsi="Times New Roman"/>
          <w:sz w:val="28"/>
          <w:szCs w:val="28"/>
        </w:rPr>
        <w:t>год</w:t>
      </w:r>
      <w:r w:rsidR="00A66F98" w:rsidRPr="000D729F">
        <w:rPr>
          <w:rFonts w:ascii="Times New Roman" w:hAnsi="Times New Roman"/>
          <w:sz w:val="28"/>
          <w:szCs w:val="28"/>
        </w:rPr>
        <w:t>ы</w:t>
      </w:r>
      <w:r w:rsidRPr="000D729F">
        <w:rPr>
          <w:rFonts w:ascii="Times New Roman" w:hAnsi="Times New Roman"/>
          <w:sz w:val="28"/>
          <w:szCs w:val="28"/>
        </w:rPr>
        <w:t xml:space="preserve">, равен 136 %. </w:t>
      </w:r>
    </w:p>
    <w:p w14:paraId="7B52DA1C" w14:textId="415BD2D0" w:rsidR="00177E99" w:rsidRPr="000D729F" w:rsidRDefault="00177E99" w:rsidP="000D729F">
      <w:pPr>
        <w:spacing w:after="0" w:line="300" w:lineRule="auto"/>
        <w:ind w:firstLine="708"/>
        <w:contextualSpacing/>
        <w:jc w:val="both"/>
        <w:rPr>
          <w:rFonts w:ascii="Times New Roman" w:hAnsi="Times New Roman"/>
          <w:sz w:val="28"/>
          <w:szCs w:val="28"/>
          <w:highlight w:val="yellow"/>
        </w:rPr>
      </w:pPr>
      <w:r w:rsidRPr="000D729F">
        <w:rPr>
          <w:rFonts w:ascii="Times New Roman" w:hAnsi="Times New Roman"/>
          <w:sz w:val="28"/>
          <w:szCs w:val="28"/>
        </w:rPr>
        <w:t>Уровень фактической обеспеченности библиотеками составляет 124,45 %</w:t>
      </w:r>
      <w:r w:rsidR="00D36714" w:rsidRPr="000D729F">
        <w:rPr>
          <w:rFonts w:ascii="Times New Roman" w:hAnsi="Times New Roman"/>
          <w:sz w:val="28"/>
          <w:szCs w:val="28"/>
        </w:rPr>
        <w:t xml:space="preserve"> и остался на уровне</w:t>
      </w:r>
      <w:r w:rsidRPr="000D729F">
        <w:rPr>
          <w:rFonts w:ascii="Times New Roman" w:hAnsi="Times New Roman"/>
          <w:sz w:val="28"/>
          <w:szCs w:val="28"/>
        </w:rPr>
        <w:t xml:space="preserve"> 202</w:t>
      </w:r>
      <w:r w:rsidR="00D36714" w:rsidRPr="000D729F">
        <w:rPr>
          <w:rFonts w:ascii="Times New Roman" w:hAnsi="Times New Roman"/>
          <w:sz w:val="28"/>
          <w:szCs w:val="28"/>
        </w:rPr>
        <w:t>3</w:t>
      </w:r>
      <w:r w:rsidRPr="000D729F">
        <w:rPr>
          <w:rFonts w:ascii="Times New Roman" w:hAnsi="Times New Roman"/>
          <w:sz w:val="28"/>
          <w:szCs w:val="28"/>
        </w:rPr>
        <w:t xml:space="preserve"> год</w:t>
      </w:r>
      <w:r w:rsidR="00D36714" w:rsidRPr="000D729F">
        <w:rPr>
          <w:rFonts w:ascii="Times New Roman" w:hAnsi="Times New Roman"/>
          <w:sz w:val="28"/>
          <w:szCs w:val="28"/>
        </w:rPr>
        <w:t>а</w:t>
      </w:r>
      <w:r w:rsidRPr="000D729F">
        <w:rPr>
          <w:rFonts w:ascii="Times New Roman" w:hAnsi="Times New Roman"/>
          <w:sz w:val="28"/>
          <w:szCs w:val="28"/>
        </w:rPr>
        <w:t xml:space="preserve">. </w:t>
      </w:r>
    </w:p>
    <w:p w14:paraId="4636C059" w14:textId="77777777" w:rsidR="00B93444" w:rsidRPr="000D729F" w:rsidRDefault="00B93444" w:rsidP="000D729F">
      <w:pPr>
        <w:spacing w:after="0" w:line="300" w:lineRule="auto"/>
        <w:ind w:firstLine="709"/>
        <w:contextualSpacing/>
        <w:jc w:val="both"/>
        <w:rPr>
          <w:rFonts w:ascii="Times New Roman" w:hAnsi="Times New Roman"/>
          <w:sz w:val="28"/>
          <w:szCs w:val="28"/>
        </w:rPr>
      </w:pPr>
      <w:r w:rsidRPr="000D729F">
        <w:rPr>
          <w:rFonts w:ascii="Times New Roman" w:hAnsi="Times New Roman"/>
          <w:sz w:val="28"/>
          <w:szCs w:val="28"/>
        </w:rPr>
        <w:t>Уровень обеспеченности парками культуры и отдыха составил 200 %. По состоянию на 31.12.2024 года в Россошанском районе числится 4 парка: «Юбилейный», «Студенческий», экопарк «Каялов бор» и парк, расположенный на земельном участке по улице майора Поликарпова 2.</w:t>
      </w:r>
    </w:p>
    <w:p w14:paraId="0511EE7C" w14:textId="254A25A4" w:rsidR="00B93444" w:rsidRPr="000D729F" w:rsidRDefault="00815484" w:rsidP="000D729F">
      <w:pPr>
        <w:spacing w:after="0" w:line="300" w:lineRule="auto"/>
        <w:ind w:firstLine="567"/>
        <w:contextualSpacing/>
        <w:jc w:val="both"/>
        <w:rPr>
          <w:rFonts w:ascii="Times New Roman" w:hAnsi="Times New Roman"/>
          <w:sz w:val="28"/>
          <w:szCs w:val="28"/>
        </w:rPr>
      </w:pPr>
      <w:r w:rsidRPr="000D729F">
        <w:rPr>
          <w:rFonts w:ascii="Times New Roman" w:hAnsi="Times New Roman"/>
          <w:color w:val="000000" w:themeColor="text1"/>
          <w:sz w:val="28"/>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в 202</w:t>
      </w:r>
      <w:r w:rsidR="00B93444" w:rsidRPr="000D729F">
        <w:rPr>
          <w:rFonts w:ascii="Times New Roman" w:hAnsi="Times New Roman"/>
          <w:color w:val="000000" w:themeColor="text1"/>
          <w:sz w:val="28"/>
          <w:szCs w:val="28"/>
        </w:rPr>
        <w:t>4</w:t>
      </w:r>
      <w:r w:rsidRPr="000D729F">
        <w:rPr>
          <w:rFonts w:ascii="Times New Roman" w:hAnsi="Times New Roman"/>
          <w:color w:val="000000" w:themeColor="text1"/>
          <w:sz w:val="28"/>
          <w:szCs w:val="28"/>
        </w:rPr>
        <w:t xml:space="preserve"> году, составила </w:t>
      </w:r>
      <w:r w:rsidR="00B93444" w:rsidRPr="000D729F">
        <w:rPr>
          <w:rFonts w:ascii="Times New Roman" w:hAnsi="Times New Roman"/>
          <w:color w:val="000000" w:themeColor="text1"/>
          <w:sz w:val="28"/>
          <w:szCs w:val="28"/>
        </w:rPr>
        <w:t>2,78</w:t>
      </w:r>
      <w:r w:rsidRPr="000D729F">
        <w:rPr>
          <w:rFonts w:ascii="Times New Roman" w:hAnsi="Times New Roman"/>
          <w:color w:val="000000" w:themeColor="text1"/>
          <w:sz w:val="28"/>
          <w:szCs w:val="28"/>
        </w:rPr>
        <w:t xml:space="preserve"> %, в 202</w:t>
      </w:r>
      <w:r w:rsidR="00B93444" w:rsidRPr="000D729F">
        <w:rPr>
          <w:rFonts w:ascii="Times New Roman" w:hAnsi="Times New Roman"/>
          <w:color w:val="000000" w:themeColor="text1"/>
          <w:sz w:val="28"/>
          <w:szCs w:val="28"/>
        </w:rPr>
        <w:t>3</w:t>
      </w:r>
      <w:r w:rsidRPr="000D729F">
        <w:rPr>
          <w:rFonts w:ascii="Times New Roman" w:hAnsi="Times New Roman"/>
          <w:color w:val="000000" w:themeColor="text1"/>
          <w:sz w:val="28"/>
          <w:szCs w:val="28"/>
        </w:rPr>
        <w:t xml:space="preserve"> году</w:t>
      </w:r>
      <w:r w:rsidR="00007D81" w:rsidRPr="000D729F">
        <w:rPr>
          <w:rFonts w:ascii="Times New Roman" w:hAnsi="Times New Roman"/>
          <w:color w:val="000000" w:themeColor="text1"/>
          <w:sz w:val="28"/>
          <w:szCs w:val="28"/>
        </w:rPr>
        <w:t> </w:t>
      </w:r>
      <w:r w:rsidRPr="000D729F">
        <w:rPr>
          <w:rFonts w:ascii="Times New Roman" w:hAnsi="Times New Roman"/>
          <w:color w:val="000000" w:themeColor="text1"/>
          <w:sz w:val="28"/>
          <w:szCs w:val="28"/>
        </w:rPr>
        <w:t>– 4</w:t>
      </w:r>
      <w:r w:rsidR="00B93444" w:rsidRPr="000D729F">
        <w:rPr>
          <w:rFonts w:ascii="Times New Roman" w:hAnsi="Times New Roman"/>
          <w:color w:val="000000" w:themeColor="text1"/>
          <w:sz w:val="28"/>
          <w:szCs w:val="28"/>
        </w:rPr>
        <w:t>,17</w:t>
      </w:r>
      <w:r w:rsidRPr="000D729F">
        <w:rPr>
          <w:rFonts w:ascii="Times New Roman" w:hAnsi="Times New Roman"/>
          <w:color w:val="000000" w:themeColor="text1"/>
          <w:sz w:val="28"/>
          <w:szCs w:val="28"/>
        </w:rPr>
        <w:t> %.</w:t>
      </w:r>
      <w:r w:rsidRPr="000D729F">
        <w:rPr>
          <w:rFonts w:ascii="Times New Roman" w:hAnsi="Times New Roman"/>
          <w:color w:val="FF0000"/>
          <w:sz w:val="28"/>
          <w:szCs w:val="28"/>
        </w:rPr>
        <w:t xml:space="preserve"> </w:t>
      </w:r>
      <w:r w:rsidR="00B93444" w:rsidRPr="000D729F">
        <w:rPr>
          <w:rFonts w:ascii="Times New Roman" w:hAnsi="Times New Roman"/>
          <w:sz w:val="28"/>
          <w:szCs w:val="28"/>
        </w:rPr>
        <w:t>Капитальный ремонт требуется в Шекаловском СДК (частично ремонт был произведен в 2021 году) и Архиповском СДК.</w:t>
      </w:r>
    </w:p>
    <w:p w14:paraId="1BF6CEDC" w14:textId="77777777" w:rsidR="00B93444" w:rsidRPr="000D729F" w:rsidRDefault="00B93444" w:rsidP="000D729F">
      <w:pPr>
        <w:spacing w:after="0" w:line="300" w:lineRule="auto"/>
        <w:ind w:firstLine="567"/>
        <w:contextualSpacing/>
        <w:jc w:val="both"/>
        <w:rPr>
          <w:rFonts w:ascii="Times New Roman" w:hAnsi="Times New Roman"/>
          <w:sz w:val="28"/>
          <w:szCs w:val="28"/>
        </w:rPr>
      </w:pPr>
      <w:r w:rsidRPr="000D729F">
        <w:rPr>
          <w:rFonts w:ascii="Times New Roman" w:hAnsi="Times New Roman"/>
          <w:sz w:val="28"/>
          <w:szCs w:val="28"/>
        </w:rPr>
        <w:t>Аварийные учреждения культуры в Россошанском муниципальном районе отсутствуют.</w:t>
      </w:r>
    </w:p>
    <w:p w14:paraId="31527941" w14:textId="5DE428BA" w:rsidR="00815484" w:rsidRPr="000D729F" w:rsidRDefault="00815484" w:rsidP="000D729F">
      <w:pPr>
        <w:spacing w:after="0" w:line="300" w:lineRule="auto"/>
        <w:ind w:firstLine="709"/>
        <w:contextualSpacing/>
        <w:jc w:val="both"/>
        <w:rPr>
          <w:rFonts w:ascii="Times New Roman" w:hAnsi="Times New Roman"/>
          <w:sz w:val="28"/>
          <w:szCs w:val="28"/>
        </w:rPr>
      </w:pPr>
      <w:r w:rsidRPr="000D729F">
        <w:rPr>
          <w:rFonts w:ascii="Times New Roman" w:hAnsi="Times New Roman"/>
          <w:sz w:val="28"/>
          <w:szCs w:val="28"/>
          <w:lang w:eastAsia="ru-RU"/>
        </w:rPr>
        <w:t>Значение показателя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r w:rsidR="00B93444" w:rsidRPr="000D729F">
        <w:rPr>
          <w:rFonts w:ascii="Times New Roman" w:hAnsi="Times New Roman"/>
          <w:sz w:val="28"/>
          <w:szCs w:val="28"/>
          <w:lang w:eastAsia="ru-RU"/>
        </w:rPr>
        <w:t>,</w:t>
      </w:r>
      <w:r w:rsidRPr="000D729F">
        <w:rPr>
          <w:rFonts w:ascii="Times New Roman" w:hAnsi="Times New Roman"/>
          <w:sz w:val="28"/>
          <w:szCs w:val="28"/>
          <w:lang w:eastAsia="ru-RU"/>
        </w:rPr>
        <w:t xml:space="preserve"> в 202</w:t>
      </w:r>
      <w:r w:rsidR="00B93444" w:rsidRPr="000D729F">
        <w:rPr>
          <w:rFonts w:ascii="Times New Roman" w:hAnsi="Times New Roman"/>
          <w:sz w:val="28"/>
          <w:szCs w:val="28"/>
          <w:lang w:eastAsia="ru-RU"/>
        </w:rPr>
        <w:t>4</w:t>
      </w:r>
      <w:r w:rsidRPr="000D729F">
        <w:rPr>
          <w:rFonts w:ascii="Times New Roman" w:hAnsi="Times New Roman"/>
          <w:sz w:val="28"/>
          <w:szCs w:val="28"/>
          <w:lang w:eastAsia="ru-RU"/>
        </w:rPr>
        <w:t xml:space="preserve"> году не изменилось по сравнению с 202</w:t>
      </w:r>
      <w:r w:rsidR="00B93444" w:rsidRPr="000D729F">
        <w:rPr>
          <w:rFonts w:ascii="Times New Roman" w:hAnsi="Times New Roman"/>
          <w:sz w:val="28"/>
          <w:szCs w:val="28"/>
          <w:lang w:eastAsia="ru-RU"/>
        </w:rPr>
        <w:t>3</w:t>
      </w:r>
      <w:r w:rsidRPr="000D729F">
        <w:rPr>
          <w:rFonts w:ascii="Times New Roman" w:hAnsi="Times New Roman"/>
          <w:sz w:val="28"/>
          <w:szCs w:val="28"/>
          <w:lang w:eastAsia="ru-RU"/>
        </w:rPr>
        <w:t xml:space="preserve"> </w:t>
      </w:r>
      <w:r w:rsidRPr="000D729F">
        <w:rPr>
          <w:rFonts w:ascii="Times New Roman" w:hAnsi="Times New Roman"/>
          <w:sz w:val="28"/>
          <w:szCs w:val="28"/>
          <w:lang w:eastAsia="ru-RU"/>
        </w:rPr>
        <w:lastRenderedPageBreak/>
        <w:t xml:space="preserve">годом и составило 11,36 %. </w:t>
      </w:r>
      <w:r w:rsidRPr="000D729F">
        <w:rPr>
          <w:rFonts w:ascii="Times New Roman" w:hAnsi="Times New Roman"/>
          <w:sz w:val="28"/>
          <w:szCs w:val="28"/>
        </w:rPr>
        <w:t xml:space="preserve">Из 44 объектов культурного наследия, находящихся в муниципальной собственности, пять объектов требуют работ по сохранению. </w:t>
      </w:r>
    </w:p>
    <w:p w14:paraId="440287F5" w14:textId="77777777" w:rsidR="009F3550" w:rsidRPr="000D729F" w:rsidRDefault="00590DAA" w:rsidP="000D729F">
      <w:pPr>
        <w:pStyle w:val="af6"/>
        <w:numPr>
          <w:ilvl w:val="0"/>
          <w:numId w:val="2"/>
        </w:numPr>
        <w:spacing w:after="0" w:line="300" w:lineRule="auto"/>
        <w:ind w:left="360"/>
        <w:jc w:val="center"/>
        <w:rPr>
          <w:rFonts w:ascii="Times New Roman" w:hAnsi="Times New Roman"/>
          <w:sz w:val="28"/>
          <w:szCs w:val="28"/>
        </w:rPr>
      </w:pPr>
      <w:r w:rsidRPr="000D729F">
        <w:rPr>
          <w:rFonts w:ascii="Times New Roman" w:hAnsi="Times New Roman"/>
          <w:b/>
          <w:sz w:val="28"/>
          <w:szCs w:val="28"/>
        </w:rPr>
        <w:t>Физическая культура и спорт</w:t>
      </w:r>
    </w:p>
    <w:p w14:paraId="208C9066" w14:textId="577F3C78" w:rsidR="00E73063" w:rsidRPr="000D729F" w:rsidRDefault="00E73063" w:rsidP="000D729F">
      <w:pPr>
        <w:spacing w:after="0" w:line="300" w:lineRule="auto"/>
        <w:ind w:firstLine="851"/>
        <w:jc w:val="both"/>
        <w:rPr>
          <w:rFonts w:ascii="Times New Roman" w:hAnsi="Times New Roman"/>
          <w:color w:val="000000"/>
          <w:sz w:val="28"/>
          <w:szCs w:val="28"/>
        </w:rPr>
      </w:pPr>
      <w:r w:rsidRPr="000D729F">
        <w:rPr>
          <w:rFonts w:ascii="Times New Roman" w:hAnsi="Times New Roman"/>
          <w:color w:val="000000"/>
          <w:sz w:val="28"/>
          <w:szCs w:val="28"/>
        </w:rPr>
        <w:t>Приоритетным направлением в сфере спорта является привлечение максимального количества детей, подростков и молодёжи к систематическим занятиям физической культурой и спортом, а также планомерная работа по дальнейшему развитию физической культуры и спорта по месту жительства и осуществление принципа доступности физкультурно-оздоровительных услуг для всех слоёв населения.</w:t>
      </w:r>
    </w:p>
    <w:p w14:paraId="478D7555" w14:textId="18E447E2" w:rsidR="00FD12E6" w:rsidRPr="000D729F" w:rsidRDefault="000E6A3D" w:rsidP="000D729F">
      <w:pPr>
        <w:pStyle w:val="-11"/>
        <w:tabs>
          <w:tab w:val="left" w:pos="709"/>
        </w:tabs>
        <w:spacing w:after="0" w:line="300" w:lineRule="auto"/>
        <w:ind w:left="0" w:firstLine="851"/>
        <w:jc w:val="both"/>
        <w:rPr>
          <w:rFonts w:ascii="Times New Roman" w:hAnsi="Times New Roman"/>
          <w:color w:val="000000" w:themeColor="text1"/>
        </w:rPr>
      </w:pPr>
      <w:r w:rsidRPr="000D729F">
        <w:rPr>
          <w:rFonts w:ascii="Times New Roman" w:hAnsi="Times New Roman"/>
          <w:noProof/>
          <w:sz w:val="28"/>
          <w:szCs w:val="28"/>
        </w:rPr>
        <w:drawing>
          <wp:anchor distT="0" distB="0" distL="114300" distR="114300" simplePos="0" relativeHeight="251650560" behindDoc="0" locked="0" layoutInCell="1" allowOverlap="1" wp14:anchorId="4327526B" wp14:editId="084776FC">
            <wp:simplePos x="0" y="0"/>
            <wp:positionH relativeFrom="column">
              <wp:posOffset>2984793</wp:posOffset>
            </wp:positionH>
            <wp:positionV relativeFrom="paragraph">
              <wp:posOffset>110197</wp:posOffset>
            </wp:positionV>
            <wp:extent cx="3312000" cy="2448000"/>
            <wp:effectExtent l="0" t="0" r="0" b="0"/>
            <wp:wrapSquare wrapText="bothSides"/>
            <wp:docPr id="6"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DA3AFF" w:rsidRPr="000D729F">
        <w:rPr>
          <w:rFonts w:ascii="Times New Roman" w:hAnsi="Times New Roman"/>
          <w:sz w:val="28"/>
          <w:szCs w:val="28"/>
        </w:rPr>
        <w:t xml:space="preserve">Доля населения, систематически занимающегося физической культурой и спортом </w:t>
      </w:r>
      <w:r w:rsidR="00593EA3" w:rsidRPr="000D729F">
        <w:rPr>
          <w:rFonts w:ascii="Times New Roman" w:hAnsi="Times New Roman"/>
          <w:color w:val="000000" w:themeColor="text1"/>
          <w:sz w:val="28"/>
          <w:szCs w:val="28"/>
        </w:rPr>
        <w:t>в 202</w:t>
      </w:r>
      <w:r w:rsidR="00FD12E6" w:rsidRPr="000D729F">
        <w:rPr>
          <w:rFonts w:ascii="Times New Roman" w:hAnsi="Times New Roman"/>
          <w:color w:val="000000" w:themeColor="text1"/>
          <w:sz w:val="28"/>
          <w:szCs w:val="28"/>
        </w:rPr>
        <w:t>4</w:t>
      </w:r>
      <w:r w:rsidR="00593EA3" w:rsidRPr="000D729F">
        <w:rPr>
          <w:rFonts w:ascii="Times New Roman" w:hAnsi="Times New Roman"/>
          <w:color w:val="000000" w:themeColor="text1"/>
          <w:sz w:val="28"/>
          <w:szCs w:val="28"/>
        </w:rPr>
        <w:t xml:space="preserve"> году, составила </w:t>
      </w:r>
      <w:r w:rsidR="00FD12E6" w:rsidRPr="000D729F">
        <w:rPr>
          <w:rFonts w:ascii="Times New Roman" w:hAnsi="Times New Roman"/>
          <w:color w:val="000000" w:themeColor="text1"/>
          <w:sz w:val="28"/>
          <w:szCs w:val="28"/>
        </w:rPr>
        <w:t>65,96 %, по сравнению с 2023 годом показатель увеличился на 6,4 %, с 2022 годом – на 19,7 %, с 2021 годом – на 29,8 %.  С каждым годом растёт численность людей, занимающихся спортом (рост с 43</w:t>
      </w:r>
      <w:r w:rsidR="00063CF8">
        <w:rPr>
          <w:rFonts w:ascii="Times New Roman" w:hAnsi="Times New Roman"/>
          <w:color w:val="000000" w:themeColor="text1"/>
          <w:sz w:val="28"/>
          <w:szCs w:val="28"/>
        </w:rPr>
        <w:t> </w:t>
      </w:r>
      <w:r w:rsidR="00FD12E6" w:rsidRPr="000D729F">
        <w:rPr>
          <w:rFonts w:ascii="Times New Roman" w:hAnsi="Times New Roman"/>
          <w:color w:val="000000" w:themeColor="text1"/>
          <w:sz w:val="28"/>
          <w:szCs w:val="28"/>
        </w:rPr>
        <w:t>100 человек в 2021 году до 53</w:t>
      </w:r>
      <w:r w:rsidR="00063CF8">
        <w:rPr>
          <w:rFonts w:ascii="Times New Roman" w:hAnsi="Times New Roman"/>
          <w:color w:val="000000" w:themeColor="text1"/>
          <w:sz w:val="28"/>
          <w:szCs w:val="28"/>
        </w:rPr>
        <w:t> </w:t>
      </w:r>
      <w:r w:rsidR="00FD12E6" w:rsidRPr="000D729F">
        <w:rPr>
          <w:rFonts w:ascii="Times New Roman" w:hAnsi="Times New Roman"/>
          <w:color w:val="000000" w:themeColor="text1"/>
          <w:sz w:val="28"/>
          <w:szCs w:val="28"/>
        </w:rPr>
        <w:t>928</w:t>
      </w:r>
      <w:r w:rsidR="00FD12E6" w:rsidRPr="000D729F">
        <w:rPr>
          <w:rFonts w:ascii="Times New Roman" w:hAnsi="Times New Roman"/>
          <w:color w:val="000000" w:themeColor="text1"/>
        </w:rPr>
        <w:t xml:space="preserve"> </w:t>
      </w:r>
      <w:r w:rsidR="00FD12E6" w:rsidRPr="000D729F">
        <w:rPr>
          <w:rFonts w:ascii="Times New Roman" w:hAnsi="Times New Roman"/>
          <w:color w:val="000000" w:themeColor="text1"/>
          <w:sz w:val="28"/>
          <w:szCs w:val="28"/>
        </w:rPr>
        <w:t>человек в 2024 году).</w:t>
      </w:r>
      <w:r w:rsidR="00FD12E6" w:rsidRPr="000D729F">
        <w:rPr>
          <w:rFonts w:ascii="Times New Roman" w:hAnsi="Times New Roman"/>
          <w:color w:val="000000" w:themeColor="text1"/>
        </w:rPr>
        <w:t xml:space="preserve"> </w:t>
      </w:r>
    </w:p>
    <w:p w14:paraId="60760CE3" w14:textId="212EB7D3" w:rsidR="00FD12E6" w:rsidRPr="000D729F" w:rsidRDefault="00FD12E6" w:rsidP="000D729F">
      <w:pPr>
        <w:spacing w:after="0" w:line="300" w:lineRule="auto"/>
        <w:ind w:firstLine="851"/>
        <w:jc w:val="both"/>
        <w:rPr>
          <w:rFonts w:ascii="Times New Roman" w:hAnsi="Times New Roman"/>
          <w:sz w:val="28"/>
          <w:szCs w:val="28"/>
        </w:rPr>
      </w:pPr>
      <w:r w:rsidRPr="000D729F">
        <w:rPr>
          <w:rFonts w:ascii="Times New Roman" w:hAnsi="Times New Roman"/>
          <w:sz w:val="28"/>
          <w:szCs w:val="28"/>
        </w:rPr>
        <w:t>В 2024 году было проведено 369 основных спортивно-массовых и физкультурных мероприятий Россошанского муниципального района.</w:t>
      </w:r>
    </w:p>
    <w:p w14:paraId="2BD93C8E" w14:textId="7EB3C145" w:rsidR="00FD12E6" w:rsidRPr="000D729F" w:rsidRDefault="00FD12E6" w:rsidP="000D729F">
      <w:pPr>
        <w:pStyle w:val="ac"/>
        <w:tabs>
          <w:tab w:val="left" w:pos="426"/>
          <w:tab w:val="left" w:pos="540"/>
        </w:tabs>
        <w:spacing w:line="300" w:lineRule="auto"/>
        <w:ind w:firstLine="851"/>
        <w:jc w:val="both"/>
        <w:rPr>
          <w:rFonts w:ascii="Times New Roman" w:hAnsi="Times New Roman"/>
        </w:rPr>
      </w:pPr>
      <w:r w:rsidRPr="000D729F">
        <w:rPr>
          <w:rFonts w:ascii="Times New Roman" w:hAnsi="Times New Roman"/>
        </w:rPr>
        <w:t>Для увеличения значения показателя в 2024 году продолжена работа привлечению в занятия физической культурой с спортом населения среднего и старшего возраста. Под девизом «10 000 тысяч шагов к жизни» 5 октября 2024 года в парке «Студенческий» прошла профилактическая акция, посвященная Всемирному Дню ходьбы. Более 400 медицинских работников прошли несколько кругов по территории парка. Мероприятие является стартом соревнований по фоновой ходьбе «Человек идущий» и приурочено к Всемирному Дню сердца. В рамках проекта Лиги здоровья наций «Каждому муниципалитету маршрут здоровья» отметили Всероссийский день ходьбы. Принимают участие в онлайн соревнованиях с помощью мобильного приложения «Человек идущий», две команды от муниципалитета и одна команда – от организации КУВО «УСЗН Россошанского района»</w:t>
      </w:r>
      <w:r w:rsidR="001227B7" w:rsidRPr="000D729F">
        <w:rPr>
          <w:rFonts w:ascii="Times New Roman" w:hAnsi="Times New Roman"/>
        </w:rPr>
        <w:t>.</w:t>
      </w:r>
    </w:p>
    <w:p w14:paraId="69FDC2EF" w14:textId="77777777" w:rsidR="001227B7" w:rsidRPr="000D729F" w:rsidRDefault="00FD12E6" w:rsidP="000D729F">
      <w:pPr>
        <w:pStyle w:val="ac"/>
        <w:tabs>
          <w:tab w:val="left" w:pos="426"/>
          <w:tab w:val="left" w:pos="540"/>
        </w:tabs>
        <w:spacing w:line="300" w:lineRule="auto"/>
        <w:ind w:firstLine="851"/>
        <w:jc w:val="both"/>
        <w:rPr>
          <w:rFonts w:ascii="Times New Roman" w:hAnsi="Times New Roman"/>
        </w:rPr>
      </w:pPr>
      <w:r w:rsidRPr="000D729F">
        <w:rPr>
          <w:rFonts w:ascii="Times New Roman" w:hAnsi="Times New Roman"/>
        </w:rPr>
        <w:t>С целью привлечения детей и молодёжи г. Россошь к занятиям физической культурой и спортом реализован проект «От пионербола к волейболу». Исполнитель проекта автономная некоммерческая организация «Россошанский спортивный клуб «Ника». Задачами клуба является:</w:t>
      </w:r>
      <w:r w:rsidR="001227B7" w:rsidRPr="000D729F">
        <w:rPr>
          <w:rFonts w:ascii="Times New Roman" w:hAnsi="Times New Roman"/>
        </w:rPr>
        <w:t xml:space="preserve"> о</w:t>
      </w:r>
      <w:r w:rsidRPr="000D729F">
        <w:rPr>
          <w:rFonts w:ascii="Times New Roman" w:hAnsi="Times New Roman"/>
        </w:rPr>
        <w:t xml:space="preserve">рганизация и проведение </w:t>
      </w:r>
      <w:r w:rsidRPr="000D729F">
        <w:rPr>
          <w:rFonts w:ascii="Times New Roman" w:hAnsi="Times New Roman"/>
        </w:rPr>
        <w:lastRenderedPageBreak/>
        <w:t>бесплатных спортивных занятий для детей и молодёжи</w:t>
      </w:r>
      <w:r w:rsidR="001227B7" w:rsidRPr="000D729F">
        <w:rPr>
          <w:rFonts w:ascii="Times New Roman" w:hAnsi="Times New Roman"/>
        </w:rPr>
        <w:t>; п</w:t>
      </w:r>
      <w:r w:rsidRPr="000D729F">
        <w:rPr>
          <w:rFonts w:ascii="Times New Roman" w:hAnsi="Times New Roman"/>
        </w:rPr>
        <w:t>опуляризация игры волейбол среди детей и молодёжи.</w:t>
      </w:r>
    </w:p>
    <w:p w14:paraId="5ABB8772" w14:textId="472C3AC4" w:rsidR="00FD12E6" w:rsidRPr="000D729F" w:rsidRDefault="00FD12E6" w:rsidP="000D729F">
      <w:pPr>
        <w:pStyle w:val="ac"/>
        <w:tabs>
          <w:tab w:val="left" w:pos="426"/>
          <w:tab w:val="left" w:pos="540"/>
        </w:tabs>
        <w:spacing w:line="300" w:lineRule="auto"/>
        <w:ind w:firstLine="851"/>
        <w:jc w:val="both"/>
        <w:rPr>
          <w:rFonts w:ascii="Times New Roman" w:hAnsi="Times New Roman"/>
        </w:rPr>
      </w:pPr>
      <w:r w:rsidRPr="000D729F">
        <w:rPr>
          <w:rFonts w:ascii="Times New Roman" w:hAnsi="Times New Roman"/>
        </w:rPr>
        <w:t xml:space="preserve">Россошанский спортивный клуб «GOL’актика» реализует проект «Тренируйся и побеждай». </w:t>
      </w:r>
    </w:p>
    <w:p w14:paraId="6DB40047" w14:textId="772ECDA2" w:rsidR="00FD12E6" w:rsidRPr="000D729F" w:rsidRDefault="00FD12E6" w:rsidP="000D729F">
      <w:pPr>
        <w:pStyle w:val="ac"/>
        <w:tabs>
          <w:tab w:val="left" w:pos="426"/>
          <w:tab w:val="left" w:pos="540"/>
        </w:tabs>
        <w:spacing w:line="300" w:lineRule="auto"/>
        <w:ind w:firstLine="851"/>
        <w:jc w:val="both"/>
        <w:rPr>
          <w:rFonts w:ascii="Times New Roman" w:hAnsi="Times New Roman"/>
        </w:rPr>
      </w:pPr>
      <w:r w:rsidRPr="000D729F">
        <w:rPr>
          <w:rFonts w:ascii="Times New Roman" w:hAnsi="Times New Roman"/>
        </w:rPr>
        <w:t xml:space="preserve">В летний период проведено Открытое первенство Россошанского муниципального района по мини-футболу среди детей 2014-2015 г.р. </w:t>
      </w:r>
    </w:p>
    <w:p w14:paraId="2D7B94C9" w14:textId="77E39FAD" w:rsidR="00FD12E6" w:rsidRPr="000D729F" w:rsidRDefault="00FD12E6" w:rsidP="000D729F">
      <w:pPr>
        <w:pStyle w:val="ac"/>
        <w:tabs>
          <w:tab w:val="left" w:pos="426"/>
          <w:tab w:val="left" w:pos="540"/>
        </w:tabs>
        <w:spacing w:line="300" w:lineRule="auto"/>
        <w:ind w:firstLine="851"/>
        <w:jc w:val="both"/>
        <w:rPr>
          <w:rFonts w:ascii="Times New Roman" w:hAnsi="Times New Roman"/>
        </w:rPr>
      </w:pPr>
      <w:r w:rsidRPr="000D729F">
        <w:rPr>
          <w:rFonts w:ascii="Times New Roman" w:hAnsi="Times New Roman"/>
        </w:rPr>
        <w:t>В Россошанском муниципальном районе работает новое направление - эстетическая гимнастика</w:t>
      </w:r>
      <w:r w:rsidR="00063CF8">
        <w:rPr>
          <w:rFonts w:ascii="Times New Roman" w:hAnsi="Times New Roman"/>
        </w:rPr>
        <w:t xml:space="preserve"> – э</w:t>
      </w:r>
      <w:r w:rsidRPr="000D729F">
        <w:rPr>
          <w:rFonts w:ascii="Times New Roman" w:hAnsi="Times New Roman"/>
        </w:rPr>
        <w:t>то командный и относительно молодой вид спорта, который соединяет в себе танец, акробатику и художественную гимнастику!</w:t>
      </w:r>
    </w:p>
    <w:p w14:paraId="7D6E10D6" w14:textId="0397ED08" w:rsidR="001227B7" w:rsidRPr="000D729F" w:rsidRDefault="001227B7" w:rsidP="000D729F">
      <w:pPr>
        <w:spacing w:after="0" w:line="300" w:lineRule="auto"/>
        <w:ind w:firstLine="851"/>
        <w:contextualSpacing/>
        <w:jc w:val="both"/>
        <w:rPr>
          <w:rFonts w:ascii="Times New Roman" w:hAnsi="Times New Roman"/>
          <w:sz w:val="28"/>
          <w:szCs w:val="28"/>
        </w:rPr>
      </w:pPr>
      <w:r w:rsidRPr="000D729F">
        <w:rPr>
          <w:rFonts w:ascii="Times New Roman" w:hAnsi="Times New Roman"/>
          <w:sz w:val="28"/>
          <w:szCs w:val="28"/>
        </w:rPr>
        <w:t>Численность обучающихся, занимающихся физической культурой и спортом в Россошанском муниципальном районе в 2024 году, составила 12</w:t>
      </w:r>
      <w:r w:rsidR="00063CF8">
        <w:rPr>
          <w:rFonts w:ascii="Times New Roman" w:hAnsi="Times New Roman"/>
          <w:sz w:val="28"/>
          <w:szCs w:val="28"/>
        </w:rPr>
        <w:t> </w:t>
      </w:r>
      <w:r w:rsidRPr="000D729F">
        <w:rPr>
          <w:rFonts w:ascii="Times New Roman" w:hAnsi="Times New Roman"/>
          <w:sz w:val="28"/>
          <w:szCs w:val="28"/>
        </w:rPr>
        <w:t>830 человек (91</w:t>
      </w:r>
      <w:r w:rsidR="00063CF8">
        <w:rPr>
          <w:rFonts w:ascii="Times New Roman" w:hAnsi="Times New Roman"/>
          <w:sz w:val="28"/>
          <w:szCs w:val="28"/>
        </w:rPr>
        <w:t>,41</w:t>
      </w:r>
      <w:r w:rsidRPr="000D729F">
        <w:rPr>
          <w:rFonts w:ascii="Times New Roman" w:hAnsi="Times New Roman"/>
          <w:sz w:val="28"/>
          <w:szCs w:val="28"/>
        </w:rPr>
        <w:t> % от общего числа детей в возрасте 3-18 лет). По сравнению с 2023 годом показатель увеличился на 0,7 %.</w:t>
      </w:r>
    </w:p>
    <w:p w14:paraId="0288CDA5" w14:textId="77777777" w:rsidR="001227B7" w:rsidRPr="000D729F" w:rsidRDefault="001227B7" w:rsidP="000D729F">
      <w:pPr>
        <w:pStyle w:val="ac"/>
        <w:tabs>
          <w:tab w:val="left" w:pos="426"/>
          <w:tab w:val="left" w:pos="540"/>
        </w:tabs>
        <w:spacing w:line="300" w:lineRule="auto"/>
        <w:ind w:firstLine="851"/>
        <w:jc w:val="both"/>
        <w:rPr>
          <w:rFonts w:ascii="Times New Roman" w:hAnsi="Times New Roman"/>
        </w:rPr>
      </w:pPr>
      <w:r w:rsidRPr="000D729F">
        <w:rPr>
          <w:rFonts w:ascii="Times New Roman" w:hAnsi="Times New Roman"/>
        </w:rPr>
        <w:t>В Россошанском муниципальном районе работает МКУ ДО Россошанская спортивная школа. На 13 отделениях занимается 746 воспитанников. Также популярны такие виды спорта, как: всестилевое карате, пауэрлифтинг, лыжные гонки, лыжероллерный спорт, самбо, мотоциклетный спорт, греко-римская борьба, муайтай.</w:t>
      </w:r>
    </w:p>
    <w:p w14:paraId="6A70856F" w14:textId="77777777" w:rsidR="00590DAA" w:rsidRPr="000D729F" w:rsidRDefault="00590DAA" w:rsidP="000D729F">
      <w:pPr>
        <w:pStyle w:val="-11"/>
        <w:numPr>
          <w:ilvl w:val="0"/>
          <w:numId w:val="2"/>
        </w:numPr>
        <w:spacing w:after="0" w:line="300" w:lineRule="auto"/>
        <w:ind w:left="0" w:firstLine="709"/>
        <w:jc w:val="center"/>
        <w:rPr>
          <w:rFonts w:ascii="Times New Roman" w:hAnsi="Times New Roman"/>
          <w:b/>
          <w:sz w:val="28"/>
          <w:szCs w:val="28"/>
        </w:rPr>
      </w:pPr>
      <w:r w:rsidRPr="000D729F">
        <w:rPr>
          <w:rFonts w:ascii="Times New Roman" w:hAnsi="Times New Roman"/>
          <w:b/>
          <w:sz w:val="28"/>
          <w:szCs w:val="28"/>
        </w:rPr>
        <w:t>Жилищное строительство и обеспечение граждан жильём</w:t>
      </w:r>
    </w:p>
    <w:p w14:paraId="49C360F2" w14:textId="1FC600F5" w:rsidR="00B35B1B" w:rsidRPr="000D729F" w:rsidRDefault="00B35B1B" w:rsidP="000D729F">
      <w:pPr>
        <w:spacing w:after="0" w:line="300" w:lineRule="auto"/>
        <w:ind w:firstLine="709"/>
        <w:jc w:val="both"/>
        <w:rPr>
          <w:rFonts w:ascii="Times New Roman" w:hAnsi="Times New Roman"/>
          <w:sz w:val="28"/>
          <w:szCs w:val="28"/>
        </w:rPr>
      </w:pPr>
      <w:r w:rsidRPr="000D729F">
        <w:rPr>
          <w:rFonts w:ascii="Times New Roman" w:hAnsi="Times New Roman"/>
          <w:sz w:val="28"/>
          <w:szCs w:val="28"/>
        </w:rPr>
        <w:t>Плотность застройки многоквартирными жилыми домами в городе достаточно высокая. Квартиры в жилых домах строились в основном эконом-класса (площадь однокомнатной квартиры не превышала 25 кв. м). Показатель в основном достигается за счет ввода построенных и реконструированных индивидуальных жилых домов. Этому способствует действующий до 2031 года упрощенный порядок оформления ИЖС.</w:t>
      </w:r>
    </w:p>
    <w:p w14:paraId="676AFB5A" w14:textId="77777777" w:rsidR="00B35B1B" w:rsidRPr="000D729F" w:rsidRDefault="00B35B1B" w:rsidP="000D729F">
      <w:pPr>
        <w:spacing w:after="0" w:line="300" w:lineRule="auto"/>
        <w:ind w:firstLine="709"/>
        <w:jc w:val="both"/>
        <w:rPr>
          <w:rFonts w:ascii="Times New Roman" w:hAnsi="Times New Roman"/>
          <w:sz w:val="28"/>
          <w:szCs w:val="28"/>
        </w:rPr>
      </w:pPr>
      <w:r w:rsidRPr="000D729F">
        <w:rPr>
          <w:rFonts w:ascii="Times New Roman" w:hAnsi="Times New Roman"/>
          <w:sz w:val="28"/>
          <w:szCs w:val="28"/>
        </w:rPr>
        <w:t xml:space="preserve">Основными данными, формирующими показатель, является ежегодный ввод жилья на территории Россошанского муниципального района. </w:t>
      </w:r>
    </w:p>
    <w:p w14:paraId="0E39AAED" w14:textId="6ADD76E5" w:rsidR="00B35B1B" w:rsidRPr="000D729F" w:rsidRDefault="00B35B1B" w:rsidP="000D729F">
      <w:pPr>
        <w:spacing w:after="0" w:line="300" w:lineRule="auto"/>
        <w:ind w:firstLine="709"/>
        <w:jc w:val="both"/>
        <w:rPr>
          <w:rFonts w:ascii="Times New Roman" w:hAnsi="Times New Roman"/>
          <w:sz w:val="28"/>
          <w:szCs w:val="28"/>
        </w:rPr>
      </w:pPr>
      <w:r w:rsidRPr="000D729F">
        <w:rPr>
          <w:rFonts w:ascii="Times New Roman" w:hAnsi="Times New Roman"/>
          <w:noProof/>
          <w:sz w:val="28"/>
          <w:szCs w:val="28"/>
          <w:highlight w:val="yellow"/>
          <w:lang w:eastAsia="ru-RU"/>
        </w:rPr>
        <w:drawing>
          <wp:anchor distT="0" distB="0" distL="114300" distR="114300" simplePos="0" relativeHeight="251673088" behindDoc="0" locked="0" layoutInCell="1" allowOverlap="1" wp14:anchorId="2F508022" wp14:editId="38AC44C4">
            <wp:simplePos x="0" y="0"/>
            <wp:positionH relativeFrom="column">
              <wp:posOffset>-7424</wp:posOffset>
            </wp:positionH>
            <wp:positionV relativeFrom="paragraph">
              <wp:posOffset>101942</wp:posOffset>
            </wp:positionV>
            <wp:extent cx="3312000" cy="2448000"/>
            <wp:effectExtent l="0" t="0" r="0" b="0"/>
            <wp:wrapSquare wrapText="bothSides"/>
            <wp:docPr id="7"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Pr="000D729F">
        <w:rPr>
          <w:rFonts w:ascii="Times New Roman" w:hAnsi="Times New Roman"/>
          <w:sz w:val="28"/>
          <w:szCs w:val="28"/>
        </w:rPr>
        <w:t>В 2021 году площадь введенного жилья составила 26,8</w:t>
      </w:r>
      <w:r w:rsidR="00F065B4">
        <w:rPr>
          <w:rFonts w:ascii="Times New Roman" w:hAnsi="Times New Roman"/>
          <w:sz w:val="28"/>
          <w:szCs w:val="28"/>
        </w:rPr>
        <w:t> </w:t>
      </w:r>
      <w:r w:rsidRPr="000D729F">
        <w:rPr>
          <w:rFonts w:ascii="Times New Roman" w:hAnsi="Times New Roman"/>
          <w:sz w:val="28"/>
          <w:szCs w:val="28"/>
        </w:rPr>
        <w:t>тыс. кв.</w:t>
      </w:r>
      <w:r w:rsidR="00F065B4">
        <w:rPr>
          <w:rFonts w:ascii="Times New Roman" w:hAnsi="Times New Roman"/>
          <w:sz w:val="28"/>
          <w:szCs w:val="28"/>
        </w:rPr>
        <w:t> </w:t>
      </w:r>
      <w:r w:rsidRPr="000D729F">
        <w:rPr>
          <w:rFonts w:ascii="Times New Roman" w:hAnsi="Times New Roman"/>
          <w:sz w:val="28"/>
          <w:szCs w:val="28"/>
        </w:rPr>
        <w:t>м, в 2022 году площадь жилья – 25,9 тыс. кв.</w:t>
      </w:r>
      <w:r w:rsidR="00F065B4">
        <w:rPr>
          <w:rFonts w:ascii="Times New Roman" w:hAnsi="Times New Roman"/>
          <w:sz w:val="28"/>
          <w:szCs w:val="28"/>
        </w:rPr>
        <w:t> </w:t>
      </w:r>
      <w:r w:rsidRPr="000D729F">
        <w:rPr>
          <w:rFonts w:ascii="Times New Roman" w:hAnsi="Times New Roman"/>
          <w:sz w:val="28"/>
          <w:szCs w:val="28"/>
        </w:rPr>
        <w:t>м, в 2023 году – 30,4 тыс.</w:t>
      </w:r>
      <w:r w:rsidR="00F065B4">
        <w:rPr>
          <w:rFonts w:ascii="Times New Roman" w:hAnsi="Times New Roman"/>
          <w:sz w:val="28"/>
          <w:szCs w:val="28"/>
        </w:rPr>
        <w:t> </w:t>
      </w:r>
      <w:r w:rsidRPr="000D729F">
        <w:rPr>
          <w:rFonts w:ascii="Times New Roman" w:hAnsi="Times New Roman"/>
          <w:sz w:val="28"/>
          <w:szCs w:val="28"/>
        </w:rPr>
        <w:t>кв.</w:t>
      </w:r>
      <w:r w:rsidR="00F065B4">
        <w:rPr>
          <w:rFonts w:ascii="Times New Roman" w:hAnsi="Times New Roman"/>
          <w:sz w:val="28"/>
          <w:szCs w:val="28"/>
        </w:rPr>
        <w:t> </w:t>
      </w:r>
      <w:r w:rsidRPr="000D729F">
        <w:rPr>
          <w:rFonts w:ascii="Times New Roman" w:hAnsi="Times New Roman"/>
          <w:sz w:val="28"/>
          <w:szCs w:val="28"/>
        </w:rPr>
        <w:t>м, в 2024 году – 27 тыс.</w:t>
      </w:r>
      <w:r w:rsidR="00F065B4">
        <w:rPr>
          <w:rFonts w:ascii="Times New Roman" w:hAnsi="Times New Roman"/>
          <w:sz w:val="28"/>
          <w:szCs w:val="28"/>
        </w:rPr>
        <w:t> </w:t>
      </w:r>
      <w:r w:rsidRPr="000D729F">
        <w:rPr>
          <w:rFonts w:ascii="Times New Roman" w:hAnsi="Times New Roman"/>
          <w:sz w:val="28"/>
          <w:szCs w:val="28"/>
        </w:rPr>
        <w:t>кв.</w:t>
      </w:r>
      <w:r w:rsidR="00F065B4">
        <w:rPr>
          <w:rFonts w:ascii="Times New Roman" w:hAnsi="Times New Roman"/>
          <w:sz w:val="28"/>
          <w:szCs w:val="28"/>
        </w:rPr>
        <w:t> </w:t>
      </w:r>
      <w:r w:rsidRPr="000D729F">
        <w:rPr>
          <w:rFonts w:ascii="Times New Roman" w:hAnsi="Times New Roman"/>
          <w:sz w:val="28"/>
          <w:szCs w:val="28"/>
        </w:rPr>
        <w:t>м: 229 индивидуальных жилых домов общей площадью 24</w:t>
      </w:r>
      <w:r w:rsidR="00F065B4">
        <w:rPr>
          <w:rFonts w:ascii="Times New Roman" w:hAnsi="Times New Roman"/>
          <w:sz w:val="28"/>
          <w:szCs w:val="28"/>
        </w:rPr>
        <w:t> </w:t>
      </w:r>
      <w:r w:rsidRPr="000D729F">
        <w:rPr>
          <w:rFonts w:ascii="Times New Roman" w:hAnsi="Times New Roman"/>
          <w:sz w:val="28"/>
          <w:szCs w:val="28"/>
        </w:rPr>
        <w:t>тыс. кв.</w:t>
      </w:r>
      <w:r w:rsidR="00F065B4">
        <w:rPr>
          <w:rFonts w:ascii="Times New Roman" w:hAnsi="Times New Roman"/>
          <w:sz w:val="28"/>
          <w:szCs w:val="28"/>
        </w:rPr>
        <w:t> </w:t>
      </w:r>
      <w:r w:rsidRPr="000D729F">
        <w:rPr>
          <w:rFonts w:ascii="Times New Roman" w:hAnsi="Times New Roman"/>
          <w:sz w:val="28"/>
          <w:szCs w:val="28"/>
        </w:rPr>
        <w:t>м и два многоквартирных жилых дома  в  г. Россоши  на 72 квартир площадью 3,3 тыс. кв.</w:t>
      </w:r>
      <w:r w:rsidR="00F065B4">
        <w:rPr>
          <w:rFonts w:ascii="Times New Roman" w:hAnsi="Times New Roman"/>
          <w:sz w:val="28"/>
          <w:szCs w:val="28"/>
        </w:rPr>
        <w:t> </w:t>
      </w:r>
      <w:r w:rsidRPr="000D729F">
        <w:rPr>
          <w:rFonts w:ascii="Times New Roman" w:hAnsi="Times New Roman"/>
          <w:sz w:val="28"/>
          <w:szCs w:val="28"/>
        </w:rPr>
        <w:t>м.</w:t>
      </w:r>
    </w:p>
    <w:p w14:paraId="2DDA1F70" w14:textId="56D88CEA" w:rsidR="00B35B1B" w:rsidRPr="000D729F" w:rsidRDefault="00B35B1B" w:rsidP="000D729F">
      <w:pPr>
        <w:spacing w:after="0" w:line="300" w:lineRule="auto"/>
        <w:ind w:firstLine="851"/>
        <w:contextualSpacing/>
        <w:jc w:val="both"/>
        <w:rPr>
          <w:rFonts w:ascii="Times New Roman" w:hAnsi="Times New Roman"/>
          <w:color w:val="000000"/>
          <w:sz w:val="28"/>
          <w:szCs w:val="28"/>
        </w:rPr>
      </w:pPr>
      <w:r w:rsidRPr="000D729F">
        <w:rPr>
          <w:rFonts w:ascii="Times New Roman" w:hAnsi="Times New Roman"/>
          <w:color w:val="000000"/>
          <w:sz w:val="28"/>
          <w:szCs w:val="28"/>
        </w:rPr>
        <w:lastRenderedPageBreak/>
        <w:t>Общая площадь жилых помещений всего по району в расчёте на</w:t>
      </w:r>
      <w:r w:rsidRPr="000D729F">
        <w:rPr>
          <w:rFonts w:ascii="Times New Roman" w:hAnsi="Times New Roman"/>
          <w:color w:val="000000"/>
          <w:sz w:val="28"/>
          <w:szCs w:val="28"/>
          <w:lang w:val="en-US"/>
        </w:rPr>
        <w:t> </w:t>
      </w:r>
      <w:r w:rsidRPr="000D729F">
        <w:rPr>
          <w:rFonts w:ascii="Times New Roman" w:hAnsi="Times New Roman"/>
          <w:color w:val="000000"/>
          <w:sz w:val="28"/>
          <w:szCs w:val="28"/>
        </w:rPr>
        <w:t>1 жителя в 2024 году составляет 2</w:t>
      </w:r>
      <w:r w:rsidR="00F065B4">
        <w:rPr>
          <w:rFonts w:ascii="Times New Roman" w:hAnsi="Times New Roman"/>
          <w:color w:val="000000"/>
          <w:sz w:val="28"/>
          <w:szCs w:val="28"/>
        </w:rPr>
        <w:t>7</w:t>
      </w:r>
      <w:r w:rsidRPr="000D729F">
        <w:rPr>
          <w:rFonts w:ascii="Times New Roman" w:hAnsi="Times New Roman"/>
          <w:color w:val="000000"/>
          <w:sz w:val="28"/>
          <w:szCs w:val="28"/>
        </w:rPr>
        <w:t>,</w:t>
      </w:r>
      <w:r w:rsidR="00F065B4">
        <w:rPr>
          <w:rFonts w:ascii="Times New Roman" w:hAnsi="Times New Roman"/>
          <w:color w:val="000000"/>
          <w:sz w:val="28"/>
          <w:szCs w:val="28"/>
        </w:rPr>
        <w:t>99</w:t>
      </w:r>
      <w:r w:rsidRPr="000D729F">
        <w:rPr>
          <w:rFonts w:ascii="Times New Roman" w:hAnsi="Times New Roman"/>
          <w:color w:val="000000"/>
          <w:sz w:val="28"/>
          <w:szCs w:val="28"/>
        </w:rPr>
        <w:t xml:space="preserve"> кв.м.</w:t>
      </w:r>
    </w:p>
    <w:p w14:paraId="23F4D99D" w14:textId="6E88C02E" w:rsidR="00B35B1B" w:rsidRPr="000D729F" w:rsidRDefault="00B35B1B" w:rsidP="000D729F">
      <w:pPr>
        <w:spacing w:after="0" w:line="300" w:lineRule="auto"/>
        <w:ind w:firstLine="851"/>
        <w:contextualSpacing/>
        <w:jc w:val="both"/>
        <w:rPr>
          <w:rFonts w:ascii="Times New Roman" w:hAnsi="Times New Roman"/>
          <w:color w:val="000000"/>
          <w:sz w:val="28"/>
          <w:szCs w:val="28"/>
        </w:rPr>
      </w:pPr>
      <w:r w:rsidRPr="000D729F">
        <w:rPr>
          <w:rFonts w:ascii="Times New Roman" w:hAnsi="Times New Roman"/>
          <w:color w:val="000000"/>
          <w:sz w:val="28"/>
          <w:szCs w:val="28"/>
        </w:rPr>
        <w:t>Общая площадь жилых помещений, введенная в действие за год, приходящаяся в</w:t>
      </w:r>
      <w:r w:rsidRPr="000D729F">
        <w:rPr>
          <w:rFonts w:ascii="Times New Roman" w:hAnsi="Times New Roman"/>
          <w:color w:val="000000"/>
          <w:sz w:val="28"/>
          <w:szCs w:val="28"/>
          <w:lang w:val="en-US"/>
        </w:rPr>
        <w:t> </w:t>
      </w:r>
      <w:r w:rsidRPr="000D729F">
        <w:rPr>
          <w:rFonts w:ascii="Times New Roman" w:hAnsi="Times New Roman"/>
          <w:color w:val="000000"/>
          <w:sz w:val="28"/>
          <w:szCs w:val="28"/>
        </w:rPr>
        <w:t>среднем на 1 жителя в 2024 году, составила 0,31 кв. м.</w:t>
      </w:r>
    </w:p>
    <w:p w14:paraId="774B3474" w14:textId="4CA2DF46" w:rsidR="00B35B1B" w:rsidRPr="000D729F" w:rsidRDefault="00B35B1B" w:rsidP="000D729F">
      <w:pPr>
        <w:spacing w:after="0" w:line="300" w:lineRule="auto"/>
        <w:ind w:firstLine="709"/>
        <w:jc w:val="both"/>
        <w:rPr>
          <w:rFonts w:ascii="Times New Roman" w:hAnsi="Times New Roman"/>
          <w:color w:val="000000"/>
          <w:sz w:val="28"/>
          <w:szCs w:val="28"/>
        </w:rPr>
      </w:pPr>
      <w:r w:rsidRPr="000D729F">
        <w:rPr>
          <w:rFonts w:ascii="Times New Roman" w:hAnsi="Times New Roman"/>
          <w:sz w:val="28"/>
          <w:szCs w:val="28"/>
        </w:rPr>
        <w:t>На расчётный срок 2025-2027</w:t>
      </w:r>
      <w:r w:rsidR="00F065B4">
        <w:rPr>
          <w:rFonts w:ascii="Times New Roman" w:hAnsi="Times New Roman"/>
          <w:sz w:val="28"/>
          <w:szCs w:val="28"/>
        </w:rPr>
        <w:t> </w:t>
      </w:r>
      <w:r w:rsidRPr="000D729F">
        <w:rPr>
          <w:rFonts w:ascii="Times New Roman" w:hAnsi="Times New Roman"/>
          <w:sz w:val="28"/>
          <w:szCs w:val="28"/>
        </w:rPr>
        <w:t>гг. рост площади вводимого жилья не</w:t>
      </w:r>
      <w:r w:rsidRPr="000D729F">
        <w:rPr>
          <w:rFonts w:ascii="Times New Roman" w:hAnsi="Times New Roman"/>
          <w:sz w:val="28"/>
          <w:szCs w:val="28"/>
          <w:lang w:val="en-US"/>
        </w:rPr>
        <w:t> </w:t>
      </w:r>
      <w:r w:rsidRPr="000D729F">
        <w:rPr>
          <w:rFonts w:ascii="Times New Roman" w:hAnsi="Times New Roman"/>
          <w:sz w:val="28"/>
          <w:szCs w:val="28"/>
        </w:rPr>
        <w:t xml:space="preserve">планируется. </w:t>
      </w:r>
      <w:r w:rsidRPr="000D729F">
        <w:rPr>
          <w:rFonts w:ascii="Times New Roman" w:hAnsi="Times New Roman"/>
          <w:color w:val="000000"/>
          <w:sz w:val="28"/>
          <w:szCs w:val="28"/>
        </w:rPr>
        <w:t>Связано это, в первую очередь, со сложной экономической обстановкой в стране, низкими темпами строительства жилья гражданами из-за недостаточности финансов, высокими ипотечными ставками.</w:t>
      </w:r>
    </w:p>
    <w:p w14:paraId="1B283FAD" w14:textId="255C4970" w:rsidR="00B35B1B" w:rsidRPr="000D729F" w:rsidRDefault="00B35B1B" w:rsidP="000D729F">
      <w:pPr>
        <w:spacing w:after="0" w:line="300" w:lineRule="auto"/>
        <w:ind w:firstLine="709"/>
        <w:jc w:val="both"/>
        <w:rPr>
          <w:rFonts w:ascii="Times New Roman" w:hAnsi="Times New Roman"/>
          <w:sz w:val="28"/>
          <w:szCs w:val="28"/>
        </w:rPr>
      </w:pPr>
      <w:r w:rsidRPr="000D729F">
        <w:rPr>
          <w:rFonts w:ascii="Times New Roman" w:hAnsi="Times New Roman"/>
          <w:sz w:val="28"/>
          <w:szCs w:val="28"/>
        </w:rPr>
        <w:t>Для улучшения показателя проводятся мероприятия по инвентаризации ранее выданных разрешений на строительство с проверкой целевого использования земли и степени готовности строящихся объектов, с уведомлением застройщиков о необходимости кадастрового учета и регистрации прав на построенные объекты. На постоянной основе осуществляется мониторинг сроков действия выданной разрешительной документации на строительство.</w:t>
      </w:r>
    </w:p>
    <w:p w14:paraId="691535CE" w14:textId="77777777" w:rsidR="005208C2" w:rsidRPr="000D729F" w:rsidRDefault="00B07693" w:rsidP="000D729F">
      <w:pPr>
        <w:spacing w:after="0" w:line="300" w:lineRule="auto"/>
        <w:ind w:firstLine="709"/>
        <w:contextualSpacing/>
        <w:jc w:val="both"/>
        <w:rPr>
          <w:rFonts w:ascii="Times New Roman" w:hAnsi="Times New Roman"/>
          <w:sz w:val="28"/>
          <w:szCs w:val="28"/>
        </w:rPr>
      </w:pPr>
      <w:r w:rsidRPr="000D729F">
        <w:rPr>
          <w:rFonts w:ascii="Times New Roman" w:hAnsi="Times New Roman"/>
          <w:sz w:val="28"/>
          <w:szCs w:val="28"/>
        </w:rPr>
        <w:t>Площадь земельных участков, предоставленных для строительства в расчёте на 10 тыс. человек населения, в 202</w:t>
      </w:r>
      <w:r w:rsidR="005208C2" w:rsidRPr="000D729F">
        <w:rPr>
          <w:rFonts w:ascii="Times New Roman" w:hAnsi="Times New Roman"/>
          <w:sz w:val="28"/>
          <w:szCs w:val="28"/>
        </w:rPr>
        <w:t>4</w:t>
      </w:r>
      <w:r w:rsidRPr="000D729F">
        <w:rPr>
          <w:rFonts w:ascii="Times New Roman" w:hAnsi="Times New Roman"/>
          <w:sz w:val="28"/>
          <w:szCs w:val="28"/>
        </w:rPr>
        <w:t xml:space="preserve"> году составила </w:t>
      </w:r>
      <w:r w:rsidR="00402776" w:rsidRPr="000D729F">
        <w:rPr>
          <w:rFonts w:ascii="Times New Roman" w:hAnsi="Times New Roman"/>
          <w:sz w:val="28"/>
          <w:szCs w:val="28"/>
        </w:rPr>
        <w:t>0,</w:t>
      </w:r>
      <w:r w:rsidR="005208C2" w:rsidRPr="000D729F">
        <w:rPr>
          <w:rFonts w:ascii="Times New Roman" w:hAnsi="Times New Roman"/>
          <w:sz w:val="28"/>
          <w:szCs w:val="28"/>
        </w:rPr>
        <w:t>36</w:t>
      </w:r>
      <w:r w:rsidRPr="000D729F">
        <w:rPr>
          <w:rFonts w:ascii="Times New Roman" w:hAnsi="Times New Roman"/>
          <w:sz w:val="28"/>
          <w:szCs w:val="28"/>
        </w:rPr>
        <w:t> га,</w:t>
      </w:r>
      <w:r w:rsidR="005208C2" w:rsidRPr="000D729F">
        <w:rPr>
          <w:rFonts w:ascii="Times New Roman" w:hAnsi="Times New Roman"/>
          <w:sz w:val="28"/>
          <w:szCs w:val="28"/>
        </w:rPr>
        <w:t xml:space="preserve"> что на 12,2 % меньше, чем в 2023 году. </w:t>
      </w:r>
    </w:p>
    <w:p w14:paraId="6CCE6FEE" w14:textId="1799299C" w:rsidR="005208C2" w:rsidRPr="000D729F" w:rsidRDefault="005208C2" w:rsidP="000D729F">
      <w:pPr>
        <w:spacing w:after="0" w:line="300" w:lineRule="auto"/>
        <w:ind w:firstLine="851"/>
        <w:jc w:val="both"/>
        <w:rPr>
          <w:rFonts w:ascii="Times New Roman" w:hAnsi="Times New Roman"/>
          <w:sz w:val="28"/>
          <w:szCs w:val="28"/>
        </w:rPr>
      </w:pPr>
      <w:r w:rsidRPr="000D729F">
        <w:rPr>
          <w:rFonts w:ascii="Times New Roman" w:hAnsi="Times New Roman"/>
          <w:sz w:val="28"/>
          <w:szCs w:val="28"/>
        </w:rPr>
        <w:t xml:space="preserve">Из года в год происходит снижение значения показателя в связи с уменьшением спроса на оставшиеся свободные земельные участки, с уменьшением численности населения, проживающего в районе, а также с отсутствием инвестиций. </w:t>
      </w:r>
    </w:p>
    <w:p w14:paraId="53EC5C50" w14:textId="77777777" w:rsidR="001923D3" w:rsidRPr="000D729F" w:rsidRDefault="001923D3" w:rsidP="000D729F">
      <w:pPr>
        <w:spacing w:after="0" w:line="300" w:lineRule="auto"/>
        <w:ind w:firstLine="709"/>
        <w:contextualSpacing/>
        <w:jc w:val="both"/>
        <w:rPr>
          <w:rFonts w:ascii="Times New Roman" w:hAnsi="Times New Roman"/>
          <w:color w:val="000000" w:themeColor="text1"/>
          <w:sz w:val="28"/>
          <w:szCs w:val="28"/>
        </w:rPr>
      </w:pPr>
      <w:r w:rsidRPr="000D729F">
        <w:rPr>
          <w:rFonts w:ascii="Times New Roman" w:hAnsi="Times New Roman"/>
          <w:color w:val="000000" w:themeColor="text1"/>
          <w:sz w:val="28"/>
          <w:szCs w:val="28"/>
        </w:rPr>
        <w:t>По показателю «</w:t>
      </w:r>
      <w:r w:rsidRPr="000D729F">
        <w:rPr>
          <w:rFonts w:ascii="Times New Roman" w:hAnsi="Times New Roman"/>
          <w:color w:val="000000"/>
          <w:sz w:val="28"/>
          <w:szCs w:val="28"/>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r w:rsidRPr="000D729F">
        <w:rPr>
          <w:rFonts w:ascii="Times New Roman" w:hAnsi="Times New Roman"/>
          <w:color w:val="000000" w:themeColor="text1"/>
          <w:sz w:val="28"/>
          <w:szCs w:val="28"/>
        </w:rPr>
        <w:t>» по объектам жилищного строительства</w:t>
      </w:r>
      <w:r w:rsidR="00626CE8" w:rsidRPr="000D729F">
        <w:rPr>
          <w:rFonts w:ascii="Times New Roman" w:hAnsi="Times New Roman"/>
          <w:color w:val="000000" w:themeColor="text1"/>
          <w:sz w:val="28"/>
          <w:szCs w:val="28"/>
        </w:rPr>
        <w:t xml:space="preserve"> и иным объектам капитального строительства</w:t>
      </w:r>
      <w:r w:rsidRPr="000D729F">
        <w:rPr>
          <w:rFonts w:ascii="Times New Roman" w:hAnsi="Times New Roman"/>
          <w:color w:val="000000" w:themeColor="text1"/>
          <w:sz w:val="28"/>
          <w:szCs w:val="28"/>
        </w:rPr>
        <w:t xml:space="preserve"> значение показателя составляет 0 кв. м.</w:t>
      </w:r>
    </w:p>
    <w:p w14:paraId="2D9E3DE2" w14:textId="77777777" w:rsidR="00590DAA" w:rsidRPr="000D729F" w:rsidRDefault="00590DAA" w:rsidP="000D729F">
      <w:pPr>
        <w:pStyle w:val="af6"/>
        <w:numPr>
          <w:ilvl w:val="0"/>
          <w:numId w:val="2"/>
        </w:numPr>
        <w:spacing w:after="0" w:line="300" w:lineRule="auto"/>
        <w:ind w:left="360"/>
        <w:jc w:val="center"/>
        <w:rPr>
          <w:rFonts w:ascii="Times New Roman" w:hAnsi="Times New Roman"/>
          <w:b/>
          <w:color w:val="000000" w:themeColor="text1"/>
          <w:sz w:val="28"/>
          <w:szCs w:val="28"/>
        </w:rPr>
      </w:pPr>
      <w:r w:rsidRPr="000D729F">
        <w:rPr>
          <w:rFonts w:ascii="Times New Roman" w:hAnsi="Times New Roman"/>
          <w:b/>
          <w:color w:val="000000" w:themeColor="text1"/>
          <w:sz w:val="28"/>
          <w:szCs w:val="28"/>
        </w:rPr>
        <w:t>Жилищно-коммунальное хозяйство</w:t>
      </w:r>
    </w:p>
    <w:p w14:paraId="2AB8D242" w14:textId="5FE8E536" w:rsidR="003E0EDB" w:rsidRPr="000D729F" w:rsidRDefault="004218FC" w:rsidP="000D729F">
      <w:pPr>
        <w:pStyle w:val="-11"/>
        <w:spacing w:after="0" w:line="300" w:lineRule="auto"/>
        <w:ind w:left="0" w:firstLine="709"/>
        <w:jc w:val="both"/>
        <w:rPr>
          <w:rFonts w:ascii="Times New Roman" w:hAnsi="Times New Roman"/>
          <w:color w:val="000000"/>
          <w:sz w:val="28"/>
          <w:szCs w:val="28"/>
          <w:shd w:val="clear" w:color="auto" w:fill="FFFFFF"/>
        </w:rPr>
      </w:pPr>
      <w:r w:rsidRPr="000D729F">
        <w:rPr>
          <w:rFonts w:ascii="Times New Roman" w:hAnsi="Times New Roman"/>
          <w:color w:val="000000"/>
          <w:sz w:val="28"/>
          <w:szCs w:val="28"/>
          <w:shd w:val="clear" w:color="auto" w:fill="FFFFFF"/>
        </w:rPr>
        <w:t>Одним из важных направлений работы органов местного самоуправления является создание условий для предоставления качественных услуг населению в сфере ж</w:t>
      </w:r>
      <w:r w:rsidR="003E0EDB" w:rsidRPr="000D729F">
        <w:rPr>
          <w:rFonts w:ascii="Times New Roman" w:hAnsi="Times New Roman"/>
          <w:color w:val="000000"/>
          <w:sz w:val="28"/>
          <w:szCs w:val="28"/>
          <w:shd w:val="clear" w:color="auto" w:fill="FFFFFF"/>
        </w:rPr>
        <w:t>илищно-коммунально</w:t>
      </w:r>
      <w:r w:rsidRPr="000D729F">
        <w:rPr>
          <w:rFonts w:ascii="Times New Roman" w:hAnsi="Times New Roman"/>
          <w:color w:val="000000"/>
          <w:sz w:val="28"/>
          <w:szCs w:val="28"/>
          <w:shd w:val="clear" w:color="auto" w:fill="FFFFFF"/>
        </w:rPr>
        <w:t>го</w:t>
      </w:r>
      <w:r w:rsidR="003E0EDB" w:rsidRPr="000D729F">
        <w:rPr>
          <w:rFonts w:ascii="Times New Roman" w:hAnsi="Times New Roman"/>
          <w:color w:val="000000"/>
          <w:sz w:val="28"/>
          <w:szCs w:val="28"/>
          <w:shd w:val="clear" w:color="auto" w:fill="FFFFFF"/>
        </w:rPr>
        <w:t xml:space="preserve"> хозяйств</w:t>
      </w:r>
      <w:r w:rsidRPr="000D729F">
        <w:rPr>
          <w:rFonts w:ascii="Times New Roman" w:hAnsi="Times New Roman"/>
          <w:color w:val="000000"/>
          <w:sz w:val="28"/>
          <w:szCs w:val="28"/>
          <w:shd w:val="clear" w:color="auto" w:fill="FFFFFF"/>
        </w:rPr>
        <w:t xml:space="preserve">а. </w:t>
      </w:r>
      <w:r w:rsidR="003E0EDB" w:rsidRPr="000D729F">
        <w:rPr>
          <w:rFonts w:ascii="Times New Roman" w:hAnsi="Times New Roman"/>
          <w:color w:val="000000"/>
          <w:sz w:val="28"/>
          <w:szCs w:val="28"/>
          <w:shd w:val="clear" w:color="auto" w:fill="FFFFFF"/>
        </w:rPr>
        <w:t xml:space="preserve"> </w:t>
      </w:r>
      <w:r w:rsidR="005B78E0" w:rsidRPr="000D729F">
        <w:rPr>
          <w:rFonts w:ascii="Times New Roman" w:hAnsi="Times New Roman"/>
          <w:color w:val="000000"/>
          <w:sz w:val="28"/>
          <w:szCs w:val="28"/>
          <w:shd w:val="clear" w:color="auto" w:fill="FFFFFF"/>
        </w:rPr>
        <w:t xml:space="preserve"> </w:t>
      </w:r>
    </w:p>
    <w:p w14:paraId="13061BFD" w14:textId="4BFC8DD8" w:rsidR="0066404D" w:rsidRPr="000D729F" w:rsidRDefault="0066404D" w:rsidP="000D729F">
      <w:pPr>
        <w:spacing w:after="0" w:line="300" w:lineRule="auto"/>
        <w:ind w:firstLine="851"/>
        <w:jc w:val="both"/>
        <w:rPr>
          <w:rFonts w:ascii="Times New Roman" w:hAnsi="Times New Roman"/>
          <w:sz w:val="28"/>
          <w:szCs w:val="28"/>
        </w:rPr>
      </w:pPr>
      <w:r w:rsidRPr="000D729F">
        <w:rPr>
          <w:rFonts w:ascii="Times New Roman" w:hAnsi="Times New Roman"/>
          <w:sz w:val="28"/>
          <w:szCs w:val="28"/>
        </w:rPr>
        <w:t xml:space="preserve">На территории Россошанского муниципального района расположены 414 многоквартирных жилых дома общей площадью 1,18 млн м². Управление многоквартирными домами осуществляют 7 управляющих организаций и 10 ТСЖ. В сравнении с предыдущим 2023 годом количество МКД изменилось на 1 единицу. Увеличение МКД произошло за счет ввода в эксплуатацию одного многоквартирного дома: г. Россошь, ул. Ленина, д. 4 корп. 1. </w:t>
      </w:r>
    </w:p>
    <w:p w14:paraId="563EFDA1" w14:textId="77777777" w:rsidR="0066404D" w:rsidRPr="000D729F" w:rsidRDefault="0066404D" w:rsidP="000D729F">
      <w:pPr>
        <w:spacing w:after="0" w:line="300" w:lineRule="auto"/>
        <w:ind w:firstLine="851"/>
        <w:jc w:val="both"/>
        <w:rPr>
          <w:rFonts w:ascii="Times New Roman" w:hAnsi="Times New Roman"/>
          <w:sz w:val="28"/>
          <w:szCs w:val="28"/>
        </w:rPr>
      </w:pPr>
      <w:r w:rsidRPr="000D729F">
        <w:rPr>
          <w:rFonts w:ascii="Times New Roman" w:hAnsi="Times New Roman"/>
          <w:sz w:val="28"/>
          <w:szCs w:val="28"/>
        </w:rPr>
        <w:lastRenderedPageBreak/>
        <w:t>Указанный многоквартирный дом в соответствии с частью 1.1 статьи 44 ЖК РФ передан в управление управляющей организации ООО УК «Ресурс».</w:t>
      </w:r>
    </w:p>
    <w:p w14:paraId="4994E9C4" w14:textId="77777777" w:rsidR="0066404D" w:rsidRPr="000D729F" w:rsidRDefault="0066404D" w:rsidP="000D729F">
      <w:pPr>
        <w:spacing w:after="0" w:line="300" w:lineRule="auto"/>
        <w:ind w:firstLine="851"/>
        <w:jc w:val="both"/>
        <w:rPr>
          <w:rFonts w:ascii="Times New Roman" w:hAnsi="Times New Roman"/>
          <w:sz w:val="28"/>
          <w:szCs w:val="28"/>
        </w:rPr>
      </w:pPr>
      <w:r w:rsidRPr="000D729F">
        <w:rPr>
          <w:rFonts w:ascii="Times New Roman" w:hAnsi="Times New Roman"/>
          <w:sz w:val="28"/>
          <w:szCs w:val="28"/>
        </w:rPr>
        <w:t>В период с 2021 по 2024 годы администрациями муниципальных образований, на территории которых расположены многоквартирные дома, проведена работа с собственниками помещений данных домов. В рамках этой работы осуществлялось информирование собственников о порядке выбора способа управления многоквартирным домом и реализации выбранного способа управления. В случае, если собственники помещений выбрали способ управления, но не реализовали его, администрациями муниципальных образований проводились открытые конкурсы по отбору управляющей организации в соответствии с установленным Правительством Российской Федерации порядком.</w:t>
      </w:r>
    </w:p>
    <w:p w14:paraId="70D8DCC4" w14:textId="77777777" w:rsidR="0066404D" w:rsidRPr="000D729F" w:rsidRDefault="0066404D" w:rsidP="000D729F">
      <w:pPr>
        <w:spacing w:after="0" w:line="300" w:lineRule="auto"/>
        <w:ind w:firstLine="851"/>
        <w:jc w:val="both"/>
        <w:rPr>
          <w:rFonts w:ascii="Times New Roman" w:hAnsi="Times New Roman"/>
          <w:sz w:val="28"/>
          <w:szCs w:val="28"/>
        </w:rPr>
      </w:pPr>
      <w:r w:rsidRPr="000D729F">
        <w:rPr>
          <w:rFonts w:ascii="Times New Roman" w:hAnsi="Times New Roman"/>
          <w:sz w:val="28"/>
          <w:szCs w:val="28"/>
        </w:rPr>
        <w:t>Администрации муниципальных образований осуществляют разъяснительную работу с собственниками помещений многоквартирных домов, акцентируя внимание на важности соблюдения обязательных требований действующего законодательства в области содержания общего имущества многоквартирных домов.</w:t>
      </w:r>
    </w:p>
    <w:p w14:paraId="62517765" w14:textId="77777777" w:rsidR="009055F5" w:rsidRPr="000D729F" w:rsidRDefault="009055F5" w:rsidP="000D729F">
      <w:pPr>
        <w:pStyle w:val="-11"/>
        <w:spacing w:after="0" w:line="300" w:lineRule="auto"/>
        <w:ind w:left="0" w:firstLine="698"/>
        <w:jc w:val="both"/>
        <w:rPr>
          <w:rFonts w:ascii="Times New Roman" w:hAnsi="Times New Roman"/>
          <w:sz w:val="28"/>
          <w:szCs w:val="28"/>
        </w:rPr>
      </w:pPr>
      <w:r w:rsidRPr="000D729F">
        <w:rPr>
          <w:rFonts w:ascii="Times New Roman" w:hAnsi="Times New Roman"/>
          <w:color w:val="000000"/>
          <w:sz w:val="28"/>
          <w:szCs w:val="28"/>
          <w:shd w:val="clear" w:color="auto" w:fill="FFFFFF"/>
        </w:rPr>
        <w:t xml:space="preserve">Доля </w:t>
      </w:r>
      <w:r w:rsidRPr="000D729F">
        <w:rPr>
          <w:rFonts w:ascii="Times New Roman" w:hAnsi="Times New Roman"/>
          <w:sz w:val="28"/>
          <w:szCs w:val="28"/>
        </w:rPr>
        <w:t xml:space="preserve">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должны выбрать способ управления данными домами, составляет 100 %. </w:t>
      </w:r>
    </w:p>
    <w:p w14:paraId="7BA7EE01" w14:textId="7A82C241" w:rsidR="0066404D" w:rsidRPr="000D729F" w:rsidRDefault="00086F80" w:rsidP="000D729F">
      <w:pPr>
        <w:spacing w:after="0" w:line="300" w:lineRule="auto"/>
        <w:ind w:firstLine="709"/>
        <w:contextualSpacing/>
        <w:jc w:val="both"/>
        <w:rPr>
          <w:rFonts w:ascii="Times New Roman" w:hAnsi="Times New Roman"/>
          <w:sz w:val="28"/>
          <w:szCs w:val="28"/>
        </w:rPr>
      </w:pPr>
      <w:r w:rsidRPr="000D729F">
        <w:rPr>
          <w:rFonts w:ascii="Times New Roman" w:hAnsi="Times New Roman"/>
          <w:sz w:val="28"/>
          <w:szCs w:val="28"/>
        </w:rPr>
        <w:t xml:space="preserve">  Показатель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твёрдых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Россошанского муниципального района в уставном капитале которых составляет не более 25 % в общем числе организаций коммунального комплекса, осуществляющих свою деятельность на территории района»</w:t>
      </w:r>
      <w:r w:rsidR="00697D43" w:rsidRPr="000D729F">
        <w:rPr>
          <w:rFonts w:ascii="Times New Roman" w:hAnsi="Times New Roman"/>
          <w:sz w:val="28"/>
          <w:szCs w:val="28"/>
        </w:rPr>
        <w:t>,</w:t>
      </w:r>
      <w:r w:rsidRPr="000D729F">
        <w:rPr>
          <w:rFonts w:ascii="Times New Roman" w:hAnsi="Times New Roman"/>
          <w:sz w:val="28"/>
          <w:szCs w:val="28"/>
        </w:rPr>
        <w:t xml:space="preserve"> по итогам 202</w:t>
      </w:r>
      <w:r w:rsidR="0066404D" w:rsidRPr="000D729F">
        <w:rPr>
          <w:rFonts w:ascii="Times New Roman" w:hAnsi="Times New Roman"/>
          <w:sz w:val="28"/>
          <w:szCs w:val="28"/>
        </w:rPr>
        <w:t>4</w:t>
      </w:r>
      <w:r w:rsidRPr="000D729F">
        <w:rPr>
          <w:rFonts w:ascii="Times New Roman" w:hAnsi="Times New Roman"/>
          <w:sz w:val="28"/>
          <w:szCs w:val="28"/>
        </w:rPr>
        <w:t xml:space="preserve"> года составил 7</w:t>
      </w:r>
      <w:r w:rsidR="0066404D" w:rsidRPr="000D729F">
        <w:rPr>
          <w:rFonts w:ascii="Times New Roman" w:hAnsi="Times New Roman"/>
          <w:sz w:val="28"/>
          <w:szCs w:val="28"/>
        </w:rPr>
        <w:t>8</w:t>
      </w:r>
      <w:r w:rsidRPr="000D729F">
        <w:rPr>
          <w:rFonts w:ascii="Times New Roman" w:hAnsi="Times New Roman"/>
          <w:sz w:val="28"/>
          <w:szCs w:val="28"/>
        </w:rPr>
        <w:t>,</w:t>
      </w:r>
      <w:r w:rsidR="0066404D" w:rsidRPr="000D729F">
        <w:rPr>
          <w:rFonts w:ascii="Times New Roman" w:hAnsi="Times New Roman"/>
          <w:sz w:val="28"/>
          <w:szCs w:val="28"/>
        </w:rPr>
        <w:t>57</w:t>
      </w:r>
      <w:r w:rsidRPr="000D729F">
        <w:rPr>
          <w:rFonts w:ascii="Times New Roman" w:hAnsi="Times New Roman"/>
          <w:sz w:val="28"/>
          <w:szCs w:val="28"/>
        </w:rPr>
        <w:t> %,</w:t>
      </w:r>
      <w:r w:rsidRPr="000D729F">
        <w:rPr>
          <w:rFonts w:ascii="Times New Roman" w:hAnsi="Times New Roman"/>
          <w:color w:val="000000" w:themeColor="text1"/>
          <w:sz w:val="28"/>
          <w:szCs w:val="28"/>
        </w:rPr>
        <w:t xml:space="preserve"> что ниже уровня 202</w:t>
      </w:r>
      <w:r w:rsidR="0066404D" w:rsidRPr="000D729F">
        <w:rPr>
          <w:rFonts w:ascii="Times New Roman" w:hAnsi="Times New Roman"/>
          <w:color w:val="000000" w:themeColor="text1"/>
          <w:sz w:val="28"/>
          <w:szCs w:val="28"/>
        </w:rPr>
        <w:t>3</w:t>
      </w:r>
      <w:r w:rsidRPr="000D729F">
        <w:rPr>
          <w:rFonts w:ascii="Times New Roman" w:hAnsi="Times New Roman"/>
          <w:color w:val="000000" w:themeColor="text1"/>
          <w:sz w:val="28"/>
          <w:szCs w:val="28"/>
        </w:rPr>
        <w:t xml:space="preserve"> года на </w:t>
      </w:r>
      <w:r w:rsidR="0066404D" w:rsidRPr="000D729F">
        <w:rPr>
          <w:rFonts w:ascii="Times New Roman" w:hAnsi="Times New Roman"/>
          <w:color w:val="000000" w:themeColor="text1"/>
          <w:sz w:val="28"/>
          <w:szCs w:val="28"/>
        </w:rPr>
        <w:t>10</w:t>
      </w:r>
      <w:r w:rsidRPr="000D729F">
        <w:rPr>
          <w:rFonts w:ascii="Times New Roman" w:hAnsi="Times New Roman"/>
          <w:color w:val="000000" w:themeColor="text1"/>
          <w:sz w:val="28"/>
          <w:szCs w:val="28"/>
        </w:rPr>
        <w:t> %</w:t>
      </w:r>
      <w:r w:rsidR="0066404D" w:rsidRPr="000D729F">
        <w:rPr>
          <w:rFonts w:ascii="Times New Roman" w:hAnsi="Times New Roman"/>
          <w:color w:val="000000" w:themeColor="text1"/>
          <w:sz w:val="28"/>
          <w:szCs w:val="28"/>
        </w:rPr>
        <w:t xml:space="preserve"> </w:t>
      </w:r>
      <w:r w:rsidR="0066404D" w:rsidRPr="000D729F">
        <w:rPr>
          <w:rFonts w:ascii="Times New Roman" w:hAnsi="Times New Roman"/>
          <w:sz w:val="28"/>
          <w:szCs w:val="28"/>
        </w:rPr>
        <w:t>в связи с перевод</w:t>
      </w:r>
      <w:r w:rsidR="00502614">
        <w:rPr>
          <w:rFonts w:ascii="Times New Roman" w:hAnsi="Times New Roman"/>
          <w:sz w:val="28"/>
          <w:szCs w:val="28"/>
        </w:rPr>
        <w:t>ом</w:t>
      </w:r>
      <w:r w:rsidR="0066404D" w:rsidRPr="000D729F">
        <w:rPr>
          <w:rFonts w:ascii="Times New Roman" w:hAnsi="Times New Roman"/>
          <w:sz w:val="28"/>
          <w:szCs w:val="28"/>
        </w:rPr>
        <w:t xml:space="preserve"> одного муниципального предприятия в частную собственность. Предприятия МУП г. Россоши "Коммунальник" реорганизовано в ООО «Коммунальник» - сбор, транспортирование и захоронение ТКО.</w:t>
      </w:r>
    </w:p>
    <w:p w14:paraId="4087AB77" w14:textId="77777777" w:rsidR="001D6CF7" w:rsidRPr="000D729F" w:rsidRDefault="001D6CF7" w:rsidP="000D729F">
      <w:pPr>
        <w:spacing w:after="0" w:line="300" w:lineRule="auto"/>
        <w:ind w:firstLine="709"/>
        <w:contextualSpacing/>
        <w:jc w:val="both"/>
        <w:rPr>
          <w:rFonts w:ascii="Times New Roman" w:hAnsi="Times New Roman"/>
          <w:sz w:val="28"/>
          <w:szCs w:val="28"/>
        </w:rPr>
      </w:pPr>
      <w:r w:rsidRPr="000D729F">
        <w:rPr>
          <w:rFonts w:ascii="Times New Roman" w:hAnsi="Times New Roman"/>
          <w:sz w:val="28"/>
          <w:szCs w:val="28"/>
        </w:rPr>
        <w:t>Муниципальные унитарные предприятия, осуществляющие деятельность на территории Россошанского муниципального района:</w:t>
      </w:r>
    </w:p>
    <w:p w14:paraId="2FC9D2A4" w14:textId="5D4083FA" w:rsidR="001D6CF7" w:rsidRPr="000D729F" w:rsidRDefault="001D6CF7" w:rsidP="000D729F">
      <w:pPr>
        <w:spacing w:after="0" w:line="300" w:lineRule="auto"/>
        <w:ind w:firstLine="709"/>
        <w:contextualSpacing/>
        <w:jc w:val="both"/>
        <w:rPr>
          <w:rFonts w:ascii="Times New Roman" w:hAnsi="Times New Roman"/>
          <w:sz w:val="28"/>
          <w:szCs w:val="28"/>
        </w:rPr>
      </w:pPr>
      <w:r w:rsidRPr="000D729F">
        <w:rPr>
          <w:rFonts w:ascii="Times New Roman" w:hAnsi="Times New Roman"/>
          <w:sz w:val="28"/>
          <w:szCs w:val="28"/>
        </w:rPr>
        <w:t>1.</w:t>
      </w:r>
      <w:r w:rsidRPr="000D729F">
        <w:rPr>
          <w:rFonts w:ascii="Times New Roman" w:hAnsi="Times New Roman"/>
          <w:sz w:val="28"/>
          <w:szCs w:val="28"/>
        </w:rPr>
        <w:tab/>
        <w:t>МУП "Теплосеть" - отопление, ГВС, ХВС.</w:t>
      </w:r>
    </w:p>
    <w:p w14:paraId="6CA2B252" w14:textId="0E2BBC36" w:rsidR="001D6CF7" w:rsidRPr="000D729F" w:rsidRDefault="001D6CF7" w:rsidP="000D729F">
      <w:pPr>
        <w:spacing w:after="0" w:line="300" w:lineRule="auto"/>
        <w:ind w:firstLine="709"/>
        <w:contextualSpacing/>
        <w:jc w:val="both"/>
        <w:rPr>
          <w:rFonts w:ascii="Times New Roman" w:hAnsi="Times New Roman"/>
          <w:sz w:val="28"/>
          <w:szCs w:val="28"/>
        </w:rPr>
      </w:pPr>
      <w:r w:rsidRPr="000D729F">
        <w:rPr>
          <w:rFonts w:ascii="Times New Roman" w:hAnsi="Times New Roman"/>
          <w:sz w:val="28"/>
          <w:szCs w:val="28"/>
        </w:rPr>
        <w:t>2.</w:t>
      </w:r>
      <w:r w:rsidRPr="000D729F">
        <w:rPr>
          <w:rFonts w:ascii="Times New Roman" w:hAnsi="Times New Roman"/>
          <w:sz w:val="28"/>
          <w:szCs w:val="28"/>
        </w:rPr>
        <w:tab/>
        <w:t>МУП "ГЭС"- передача электрической энергии.</w:t>
      </w:r>
    </w:p>
    <w:p w14:paraId="389FDE56" w14:textId="755AC9A3" w:rsidR="001D6CF7" w:rsidRPr="000D729F" w:rsidRDefault="001D6CF7" w:rsidP="000D729F">
      <w:pPr>
        <w:spacing w:after="0" w:line="300" w:lineRule="auto"/>
        <w:ind w:firstLine="709"/>
        <w:contextualSpacing/>
        <w:jc w:val="both"/>
        <w:rPr>
          <w:rFonts w:ascii="Times New Roman" w:hAnsi="Times New Roman"/>
          <w:sz w:val="28"/>
          <w:szCs w:val="28"/>
        </w:rPr>
      </w:pPr>
      <w:r w:rsidRPr="000D729F">
        <w:rPr>
          <w:rFonts w:ascii="Times New Roman" w:hAnsi="Times New Roman"/>
          <w:sz w:val="28"/>
          <w:szCs w:val="28"/>
        </w:rPr>
        <w:t>3.</w:t>
      </w:r>
      <w:r w:rsidRPr="000D729F">
        <w:rPr>
          <w:rFonts w:ascii="Times New Roman" w:hAnsi="Times New Roman"/>
          <w:sz w:val="28"/>
          <w:szCs w:val="28"/>
        </w:rPr>
        <w:tab/>
        <w:t>МУП г. Россоши "Химик"- производство тепла.</w:t>
      </w:r>
    </w:p>
    <w:p w14:paraId="234BF5C4" w14:textId="77777777" w:rsidR="001D6CF7" w:rsidRPr="000D729F" w:rsidRDefault="001D6CF7" w:rsidP="000D729F">
      <w:pPr>
        <w:spacing w:after="0" w:line="300" w:lineRule="auto"/>
        <w:ind w:firstLine="851"/>
        <w:contextualSpacing/>
        <w:jc w:val="both"/>
        <w:rPr>
          <w:rFonts w:ascii="Times New Roman" w:hAnsi="Times New Roman"/>
          <w:sz w:val="28"/>
          <w:szCs w:val="28"/>
        </w:rPr>
      </w:pPr>
      <w:r w:rsidRPr="000D729F">
        <w:rPr>
          <w:rFonts w:ascii="Times New Roman" w:hAnsi="Times New Roman"/>
          <w:sz w:val="28"/>
          <w:szCs w:val="28"/>
        </w:rPr>
        <w:lastRenderedPageBreak/>
        <w:t xml:space="preserve">Коммунальные услуги на территории района предоставляют 14 организаций, в том числе 11 организаций коммунального комплекса, осуществляют производство товаров, оказание услуг и использующих объекты коммунальной инфраструктуры на праве частной собственности, по договору аренды или концессии, участие муниципального района в уставном капитале которых составляет не более 25 процентов. </w:t>
      </w:r>
    </w:p>
    <w:p w14:paraId="3A19FCFC" w14:textId="77777777" w:rsidR="001D6CF7" w:rsidRPr="000D729F" w:rsidRDefault="001D6CF7" w:rsidP="000D729F">
      <w:pPr>
        <w:spacing w:after="0" w:line="300" w:lineRule="auto"/>
        <w:ind w:firstLine="709"/>
        <w:contextualSpacing/>
        <w:jc w:val="both"/>
        <w:rPr>
          <w:rFonts w:ascii="Times New Roman" w:hAnsi="Times New Roman"/>
          <w:szCs w:val="28"/>
        </w:rPr>
      </w:pPr>
      <w:r w:rsidRPr="000D729F">
        <w:rPr>
          <w:rFonts w:ascii="Times New Roman" w:hAnsi="Times New Roman"/>
          <w:sz w:val="28"/>
          <w:szCs w:val="28"/>
        </w:rPr>
        <w:t>Перевод муниципальных унитарных предприятий в частную собственность является нецелесообразным. В связи с тем, что, например, МУП «Теплосеть» предоставляет услуги по холодному водоснабжению на территории 16 сельских поселений района. Муниципальные образования с населением менее 1000 человек являются малопривлекательными для частного бизнеса. Так как деятельность по предоставлению коммунальных услуг по холодному водоснабжению и теплоснабжению на территории сельских поселений убыточна, в связи с маленьким количеством потребителей</w:t>
      </w:r>
      <w:r w:rsidRPr="000D729F">
        <w:rPr>
          <w:rFonts w:ascii="Times New Roman" w:hAnsi="Times New Roman"/>
          <w:szCs w:val="28"/>
        </w:rPr>
        <w:t>.</w:t>
      </w:r>
    </w:p>
    <w:p w14:paraId="45BEC547" w14:textId="11F03E77" w:rsidR="005B78E0" w:rsidRPr="000D729F" w:rsidRDefault="005B78E0" w:rsidP="000D729F">
      <w:pPr>
        <w:spacing w:after="0" w:line="300" w:lineRule="auto"/>
        <w:ind w:firstLine="709"/>
        <w:contextualSpacing/>
        <w:jc w:val="both"/>
        <w:rPr>
          <w:rFonts w:ascii="Times New Roman" w:hAnsi="Times New Roman"/>
          <w:sz w:val="28"/>
          <w:szCs w:val="28"/>
        </w:rPr>
      </w:pPr>
      <w:r w:rsidRPr="000D729F">
        <w:rPr>
          <w:rFonts w:ascii="Times New Roman" w:hAnsi="Times New Roman"/>
          <w:sz w:val="28"/>
          <w:szCs w:val="28"/>
        </w:rPr>
        <w:t>Показатель «Доля многоквартирных домов, расположенных на земельных участках, в отношении которых осуществлён государственный кадастровый учёт» стабилен</w:t>
      </w:r>
      <w:r w:rsidR="00EC7820" w:rsidRPr="000D729F">
        <w:rPr>
          <w:rFonts w:ascii="Times New Roman" w:hAnsi="Times New Roman"/>
          <w:sz w:val="28"/>
          <w:szCs w:val="28"/>
        </w:rPr>
        <w:t xml:space="preserve"> (100 %)</w:t>
      </w:r>
      <w:r w:rsidRPr="000D729F">
        <w:rPr>
          <w:rFonts w:ascii="Times New Roman" w:hAnsi="Times New Roman"/>
          <w:sz w:val="28"/>
          <w:szCs w:val="28"/>
        </w:rPr>
        <w:t xml:space="preserve"> в связи с тем, что все земельные участки, расположенные под многоквартирными жилыми домами, поставлены на государственный кадастровый учёт. Строительство новых многоквартирных домов ведётся уже на сформированных земельных участках.</w:t>
      </w:r>
    </w:p>
    <w:p w14:paraId="42A310A8" w14:textId="3BF4AD75" w:rsidR="00382BC6" w:rsidRPr="000D729F" w:rsidRDefault="00382BC6" w:rsidP="000D729F">
      <w:pPr>
        <w:spacing w:after="0" w:line="300" w:lineRule="auto"/>
        <w:ind w:firstLine="709"/>
        <w:contextualSpacing/>
        <w:jc w:val="both"/>
        <w:rPr>
          <w:rFonts w:ascii="Times New Roman" w:hAnsi="Times New Roman"/>
          <w:sz w:val="28"/>
          <w:szCs w:val="28"/>
        </w:rPr>
      </w:pPr>
      <w:r w:rsidRPr="000D729F">
        <w:rPr>
          <w:rFonts w:ascii="Times New Roman" w:hAnsi="Times New Roman"/>
          <w:sz w:val="28"/>
          <w:szCs w:val="28"/>
        </w:rPr>
        <w:t>Доля населения, получившего жилые помещения и улучшившего жилищные условия в отчетном году, в общей численности населения, стоящего на учете в качестве нуждающегося в жилых помещениях</w:t>
      </w:r>
      <w:r w:rsidR="00B23D49" w:rsidRPr="000D729F">
        <w:rPr>
          <w:rFonts w:ascii="Times New Roman" w:hAnsi="Times New Roman"/>
          <w:sz w:val="28"/>
          <w:szCs w:val="28"/>
        </w:rPr>
        <w:t>,</w:t>
      </w:r>
      <w:r w:rsidRPr="000D729F">
        <w:rPr>
          <w:rFonts w:ascii="Times New Roman" w:hAnsi="Times New Roman"/>
          <w:sz w:val="28"/>
          <w:szCs w:val="28"/>
        </w:rPr>
        <w:t xml:space="preserve"> в 202</w:t>
      </w:r>
      <w:r w:rsidR="001D6CF7" w:rsidRPr="000D729F">
        <w:rPr>
          <w:rFonts w:ascii="Times New Roman" w:hAnsi="Times New Roman"/>
          <w:sz w:val="28"/>
          <w:szCs w:val="28"/>
        </w:rPr>
        <w:t>4</w:t>
      </w:r>
      <w:r w:rsidRPr="000D729F">
        <w:rPr>
          <w:rFonts w:ascii="Times New Roman" w:hAnsi="Times New Roman"/>
          <w:sz w:val="28"/>
          <w:szCs w:val="28"/>
        </w:rPr>
        <w:t xml:space="preserve"> году составила </w:t>
      </w:r>
      <w:r w:rsidR="001D6CF7" w:rsidRPr="000D729F">
        <w:rPr>
          <w:rFonts w:ascii="Times New Roman" w:hAnsi="Times New Roman"/>
          <w:sz w:val="28"/>
          <w:szCs w:val="28"/>
        </w:rPr>
        <w:t>4,82</w:t>
      </w:r>
      <w:r w:rsidR="00B23D49" w:rsidRPr="000D729F">
        <w:rPr>
          <w:rFonts w:ascii="Times New Roman" w:hAnsi="Times New Roman"/>
          <w:sz w:val="28"/>
          <w:szCs w:val="28"/>
        </w:rPr>
        <w:t> </w:t>
      </w:r>
      <w:r w:rsidR="009B0903" w:rsidRPr="000D729F">
        <w:rPr>
          <w:rFonts w:ascii="Times New Roman" w:hAnsi="Times New Roman"/>
          <w:sz w:val="28"/>
          <w:szCs w:val="28"/>
        </w:rPr>
        <w:t xml:space="preserve">%. Показатель </w:t>
      </w:r>
      <w:r w:rsidR="001F7911" w:rsidRPr="000D729F">
        <w:rPr>
          <w:rFonts w:ascii="Times New Roman" w:hAnsi="Times New Roman"/>
          <w:sz w:val="28"/>
          <w:szCs w:val="28"/>
        </w:rPr>
        <w:t>выше уровня</w:t>
      </w:r>
      <w:r w:rsidR="009B0903" w:rsidRPr="000D729F">
        <w:rPr>
          <w:rFonts w:ascii="Times New Roman" w:hAnsi="Times New Roman"/>
          <w:sz w:val="28"/>
          <w:szCs w:val="28"/>
        </w:rPr>
        <w:t xml:space="preserve"> 202</w:t>
      </w:r>
      <w:r w:rsidR="001D6CF7" w:rsidRPr="000D729F">
        <w:rPr>
          <w:rFonts w:ascii="Times New Roman" w:hAnsi="Times New Roman"/>
          <w:sz w:val="28"/>
          <w:szCs w:val="28"/>
        </w:rPr>
        <w:t>3</w:t>
      </w:r>
      <w:r w:rsidR="009B0903" w:rsidRPr="000D729F">
        <w:rPr>
          <w:rFonts w:ascii="Times New Roman" w:hAnsi="Times New Roman"/>
          <w:sz w:val="28"/>
          <w:szCs w:val="28"/>
        </w:rPr>
        <w:t xml:space="preserve"> года</w:t>
      </w:r>
      <w:r w:rsidR="001F7911" w:rsidRPr="000D729F">
        <w:rPr>
          <w:rFonts w:ascii="Times New Roman" w:hAnsi="Times New Roman"/>
          <w:sz w:val="28"/>
          <w:szCs w:val="28"/>
        </w:rPr>
        <w:t xml:space="preserve"> </w:t>
      </w:r>
      <w:r w:rsidR="001D6CF7" w:rsidRPr="000D729F">
        <w:rPr>
          <w:rFonts w:ascii="Times New Roman" w:hAnsi="Times New Roman"/>
          <w:sz w:val="28"/>
          <w:szCs w:val="28"/>
        </w:rPr>
        <w:t>в 2 раза</w:t>
      </w:r>
      <w:r w:rsidR="009B0903" w:rsidRPr="000D729F">
        <w:rPr>
          <w:rFonts w:ascii="Times New Roman" w:hAnsi="Times New Roman"/>
          <w:sz w:val="28"/>
          <w:szCs w:val="28"/>
        </w:rPr>
        <w:t>.</w:t>
      </w:r>
      <w:r w:rsidRPr="000D729F">
        <w:rPr>
          <w:rFonts w:ascii="Times New Roman" w:hAnsi="Times New Roman"/>
          <w:sz w:val="28"/>
          <w:szCs w:val="28"/>
        </w:rPr>
        <w:t xml:space="preserve"> </w:t>
      </w:r>
    </w:p>
    <w:p w14:paraId="54080820" w14:textId="34AF2491" w:rsidR="00FD1436" w:rsidRPr="000D729F" w:rsidRDefault="00FD1436" w:rsidP="000D729F">
      <w:pPr>
        <w:spacing w:after="0" w:line="300" w:lineRule="auto"/>
        <w:ind w:firstLine="709"/>
        <w:jc w:val="both"/>
        <w:rPr>
          <w:rFonts w:ascii="Times New Roman" w:hAnsi="Times New Roman"/>
          <w:sz w:val="28"/>
          <w:szCs w:val="28"/>
        </w:rPr>
      </w:pPr>
      <w:r w:rsidRPr="000D729F">
        <w:rPr>
          <w:rFonts w:ascii="Times New Roman" w:hAnsi="Times New Roman"/>
          <w:noProof/>
          <w:sz w:val="28"/>
          <w:szCs w:val="28"/>
          <w:lang w:eastAsia="ru-RU"/>
        </w:rPr>
        <w:drawing>
          <wp:anchor distT="0" distB="0" distL="114300" distR="114300" simplePos="0" relativeHeight="251658752" behindDoc="1" locked="0" layoutInCell="1" allowOverlap="1" wp14:anchorId="2D4569FA" wp14:editId="43D6D4EA">
            <wp:simplePos x="0" y="0"/>
            <wp:positionH relativeFrom="column">
              <wp:posOffset>2982595</wp:posOffset>
            </wp:positionH>
            <wp:positionV relativeFrom="paragraph">
              <wp:posOffset>106289</wp:posOffset>
            </wp:positionV>
            <wp:extent cx="3312000" cy="2448000"/>
            <wp:effectExtent l="0" t="0" r="0" b="0"/>
            <wp:wrapSquare wrapText="bothSides"/>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Pr="000D729F">
        <w:rPr>
          <w:rFonts w:ascii="Times New Roman" w:hAnsi="Times New Roman"/>
          <w:sz w:val="28"/>
          <w:szCs w:val="28"/>
        </w:rPr>
        <w:t>В 2024 году улучшили свои жилищные условия 10 молодых семей (39 человек) и 2 гражданина, относящихся к иным категориям граждан (1 гражданин по заболеванию, 1 по общей очереди нуждающихся), а также 6 человек «вынужденные переселенцы», что положительно повлияло на тенденцию показателя, показатель составил 4,82 %.</w:t>
      </w:r>
    </w:p>
    <w:p w14:paraId="6D8E3639" w14:textId="66623192" w:rsidR="00FD1436" w:rsidRPr="000D729F" w:rsidRDefault="00FD1436" w:rsidP="000D729F">
      <w:pPr>
        <w:spacing w:after="0" w:line="300" w:lineRule="auto"/>
        <w:ind w:firstLine="851"/>
        <w:jc w:val="both"/>
        <w:rPr>
          <w:rFonts w:ascii="Times New Roman" w:hAnsi="Times New Roman"/>
          <w:sz w:val="28"/>
          <w:szCs w:val="28"/>
        </w:rPr>
      </w:pPr>
      <w:r w:rsidRPr="000D729F">
        <w:rPr>
          <w:rFonts w:ascii="Times New Roman" w:hAnsi="Times New Roman"/>
          <w:sz w:val="28"/>
          <w:szCs w:val="28"/>
        </w:rPr>
        <w:t xml:space="preserve">На 2025 год в бюджете района предусмотрено 2 млн рублей </w:t>
      </w:r>
      <w:r w:rsidRPr="000D729F">
        <w:rPr>
          <w:rFonts w:ascii="Times New Roman" w:hAnsi="Times New Roman"/>
          <w:sz w:val="28"/>
          <w:szCs w:val="28"/>
        </w:rPr>
        <w:br/>
        <w:t xml:space="preserve">на софинансирование мероприятия по обеспечению жильём молодых семей, что позволит улучшить жилищные условия 34 человекам, что меньше на 5 человек </w:t>
      </w:r>
      <w:r w:rsidRPr="000D729F">
        <w:rPr>
          <w:rFonts w:ascii="Times New Roman" w:hAnsi="Times New Roman"/>
          <w:sz w:val="28"/>
          <w:szCs w:val="28"/>
        </w:rPr>
        <w:br/>
      </w:r>
      <w:r w:rsidRPr="000D729F">
        <w:rPr>
          <w:rFonts w:ascii="Times New Roman" w:hAnsi="Times New Roman"/>
          <w:sz w:val="28"/>
          <w:szCs w:val="28"/>
        </w:rPr>
        <w:lastRenderedPageBreak/>
        <w:t xml:space="preserve">по сравнению с прошлым годом, также отсутствует категория «вынужденные переселенцы». В связи с этим планируется снижение показателя до уровня </w:t>
      </w:r>
      <w:r w:rsidR="00971147">
        <w:rPr>
          <w:rFonts w:ascii="Times New Roman" w:hAnsi="Times New Roman"/>
          <w:sz w:val="28"/>
          <w:szCs w:val="28"/>
        </w:rPr>
        <w:t>3</w:t>
      </w:r>
      <w:r w:rsidRPr="000D729F">
        <w:rPr>
          <w:rFonts w:ascii="Times New Roman" w:hAnsi="Times New Roman"/>
          <w:sz w:val="28"/>
          <w:szCs w:val="28"/>
        </w:rPr>
        <w:t xml:space="preserve">,71 %.   </w:t>
      </w:r>
    </w:p>
    <w:p w14:paraId="03F48776" w14:textId="77777777" w:rsidR="00E91235" w:rsidRPr="000D729F" w:rsidRDefault="00590DAA" w:rsidP="000D729F">
      <w:pPr>
        <w:pStyle w:val="-11"/>
        <w:numPr>
          <w:ilvl w:val="0"/>
          <w:numId w:val="2"/>
        </w:numPr>
        <w:spacing w:after="0" w:line="300" w:lineRule="auto"/>
        <w:ind w:left="0" w:firstLine="709"/>
        <w:jc w:val="center"/>
        <w:rPr>
          <w:rFonts w:ascii="Times New Roman" w:hAnsi="Times New Roman"/>
          <w:sz w:val="28"/>
          <w:szCs w:val="28"/>
        </w:rPr>
      </w:pPr>
      <w:r w:rsidRPr="000D729F">
        <w:rPr>
          <w:rFonts w:ascii="Times New Roman" w:hAnsi="Times New Roman"/>
          <w:b/>
          <w:color w:val="000000" w:themeColor="text1"/>
          <w:sz w:val="28"/>
          <w:szCs w:val="28"/>
        </w:rPr>
        <w:t>Организация муниципального управления</w:t>
      </w:r>
    </w:p>
    <w:p w14:paraId="4E80A8F3" w14:textId="3B6334DC" w:rsidR="00FD1436" w:rsidRPr="000D729F" w:rsidRDefault="00FD1436" w:rsidP="000D729F">
      <w:pPr>
        <w:spacing w:after="0" w:line="300" w:lineRule="auto"/>
        <w:ind w:firstLine="709"/>
        <w:jc w:val="both"/>
        <w:rPr>
          <w:rFonts w:ascii="Times New Roman" w:hAnsi="Times New Roman"/>
          <w:sz w:val="28"/>
          <w:szCs w:val="28"/>
        </w:rPr>
      </w:pPr>
      <w:r w:rsidRPr="000D729F">
        <w:rPr>
          <w:rFonts w:ascii="Times New Roman" w:hAnsi="Times New Roman"/>
          <w:sz w:val="28"/>
          <w:szCs w:val="28"/>
        </w:rPr>
        <w:t xml:space="preserve">Основными инструментами финансовой политики являются бюджетная система и система финансовых резервов. </w:t>
      </w:r>
      <w:r w:rsidR="00DE1527" w:rsidRPr="000D729F">
        <w:rPr>
          <w:rFonts w:ascii="Times New Roman" w:hAnsi="Times New Roman"/>
          <w:sz w:val="28"/>
          <w:szCs w:val="28"/>
        </w:rPr>
        <w:t>Вопросы формирования и исполнения бюджета, выполнения обязательств по формированию бюджетной сферы, решение задач по мобилизации доходов – важнейшие направления работы администрации.</w:t>
      </w:r>
    </w:p>
    <w:p w14:paraId="7BFBD690" w14:textId="25A66C3B" w:rsidR="00DE1527" w:rsidRPr="000D729F" w:rsidRDefault="00DE1527" w:rsidP="000D729F">
      <w:pPr>
        <w:spacing w:after="0" w:line="300" w:lineRule="auto"/>
        <w:ind w:firstLine="709"/>
        <w:contextualSpacing/>
        <w:jc w:val="both"/>
        <w:rPr>
          <w:rFonts w:ascii="Times New Roman" w:hAnsi="Times New Roman"/>
          <w:sz w:val="28"/>
          <w:szCs w:val="28"/>
        </w:rPr>
      </w:pPr>
      <w:r w:rsidRPr="000D729F">
        <w:rPr>
          <w:rFonts w:ascii="Times New Roman" w:hAnsi="Times New Roman"/>
          <w:noProof/>
          <w:sz w:val="28"/>
          <w:szCs w:val="28"/>
          <w:lang w:eastAsia="ru-RU"/>
        </w:rPr>
        <w:drawing>
          <wp:anchor distT="0" distB="0" distL="114300" distR="114300" simplePos="0" relativeHeight="251681280" behindDoc="1" locked="0" layoutInCell="1" allowOverlap="1" wp14:anchorId="07634807" wp14:editId="07942EDE">
            <wp:simplePos x="0" y="0"/>
            <wp:positionH relativeFrom="column">
              <wp:posOffset>-12700</wp:posOffset>
            </wp:positionH>
            <wp:positionV relativeFrom="paragraph">
              <wp:posOffset>109855</wp:posOffset>
            </wp:positionV>
            <wp:extent cx="3311525" cy="2447925"/>
            <wp:effectExtent l="0" t="0" r="0" b="0"/>
            <wp:wrapSquare wrapText="bothSides"/>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Pr="000D729F">
        <w:rPr>
          <w:rFonts w:ascii="Times New Roman" w:hAnsi="Times New Roman"/>
          <w:sz w:val="28"/>
          <w:szCs w:val="28"/>
        </w:rPr>
        <w:t>Показатель «Доля налоговых и неналоговых доходов местного бюджета в общем объеме собственных доходов бюджета муниципального образования (без учета субвенций)» в 2024 году возрос по сравнению с 2023 годом на 2 %. Это обусловлено ростом налоговых и неналоговых доходов на 161 млн рублей, в основном ростом НДФЛ на 125,5 млн рублей. Значительн</w:t>
      </w:r>
      <w:r w:rsidR="00971147">
        <w:rPr>
          <w:rFonts w:ascii="Times New Roman" w:hAnsi="Times New Roman"/>
          <w:sz w:val="28"/>
          <w:szCs w:val="28"/>
        </w:rPr>
        <w:t xml:space="preserve">ое </w:t>
      </w:r>
      <w:r w:rsidRPr="000D729F">
        <w:rPr>
          <w:rFonts w:ascii="Times New Roman" w:hAnsi="Times New Roman"/>
          <w:sz w:val="28"/>
          <w:szCs w:val="28"/>
        </w:rPr>
        <w:t>влияние на рост показателя в 2025-2026 гг. оказывает снижение иных межбюджетных трансфертов (в 2024 г. - 210,4 млн рублей, 2025 г. - 94,2 млн рублей, 2026 г. - 90,2 млн рублей) и субсидий (в 2024 г. - 541,6 млн рублей, 2025 г. - 369,2 млн рублей, 2026 г. - 345,3 млн рублей). Вместе с тем наблюдается снижение показателя в 2027 г., на что повлиял рост субсидий на 409,7 млн рублей (выделение субсидий на софинансирование объектов капитальных вложений в объекты культуры в объеме 309,3 млн рублей и субсидий на реализацию мероприятий по модернизации школьных систем образования – 116,3 млн рублей).</w:t>
      </w:r>
    </w:p>
    <w:p w14:paraId="04B3A857" w14:textId="77777777" w:rsidR="00DE1527" w:rsidRPr="000D729F" w:rsidRDefault="00DE1527" w:rsidP="000D729F">
      <w:pPr>
        <w:spacing w:after="0" w:line="300" w:lineRule="auto"/>
        <w:ind w:firstLine="709"/>
        <w:contextualSpacing/>
        <w:jc w:val="both"/>
        <w:rPr>
          <w:rFonts w:ascii="Times New Roman" w:hAnsi="Times New Roman"/>
          <w:sz w:val="28"/>
          <w:szCs w:val="28"/>
        </w:rPr>
      </w:pPr>
      <w:r w:rsidRPr="000D729F">
        <w:rPr>
          <w:rFonts w:ascii="Times New Roman" w:hAnsi="Times New Roman"/>
          <w:sz w:val="28"/>
          <w:szCs w:val="28"/>
        </w:rPr>
        <w:t>Значение показателя имеет обратно пропорциональную зависимость от величины иных межбюджетных трансфертов.</w:t>
      </w:r>
      <w:r w:rsidRPr="000D729F">
        <w:rPr>
          <w:rFonts w:ascii="Times New Roman" w:hAnsi="Times New Roman"/>
          <w:noProof/>
          <w:sz w:val="28"/>
          <w:szCs w:val="28"/>
          <w:lang w:eastAsia="ru-RU"/>
        </w:rPr>
        <w:t xml:space="preserve"> Таким образом, </w:t>
      </w:r>
      <w:r w:rsidRPr="000D729F">
        <w:rPr>
          <w:rFonts w:ascii="Times New Roman" w:hAnsi="Times New Roman"/>
          <w:sz w:val="28"/>
          <w:szCs w:val="28"/>
        </w:rPr>
        <w:t xml:space="preserve">увеличение иных межбюджетных трансфертов с 114,1 млн рублей в 2022 году до 316,4 млн рублей в 2023 году и снижение до 210,4 млн рублей в 2024 году (оказание финансовой помощи, ПВР) также повлияло на изменение показателя в 2022 г. – 62,5 %, 2023 г. – 61,8 % и 2024 г. – 63,1 %. </w:t>
      </w:r>
    </w:p>
    <w:p w14:paraId="7B4DB1F9" w14:textId="77777777" w:rsidR="00DE1527" w:rsidRPr="000D729F" w:rsidRDefault="00DE1527" w:rsidP="000D729F">
      <w:pPr>
        <w:spacing w:after="0" w:line="300" w:lineRule="auto"/>
        <w:ind w:firstLine="709"/>
        <w:contextualSpacing/>
        <w:jc w:val="both"/>
        <w:rPr>
          <w:rFonts w:ascii="Times New Roman" w:hAnsi="Times New Roman"/>
          <w:sz w:val="28"/>
          <w:szCs w:val="28"/>
        </w:rPr>
      </w:pPr>
      <w:r w:rsidRPr="000D729F">
        <w:rPr>
          <w:rFonts w:ascii="Times New Roman" w:hAnsi="Times New Roman"/>
          <w:sz w:val="28"/>
          <w:szCs w:val="28"/>
        </w:rPr>
        <w:t xml:space="preserve">В части налоговых и неналоговых доходов в консолидированный бюджет района в 2024 году поступило 1 488,1 млн рублей, что выше уровня 2023 года на 12,1 % или на 161,0 млн рублей. </w:t>
      </w:r>
    </w:p>
    <w:p w14:paraId="6EB18947" w14:textId="267C8B53" w:rsidR="00DE1527" w:rsidRPr="000D729F" w:rsidRDefault="00DE1527" w:rsidP="000D729F">
      <w:pPr>
        <w:spacing w:after="0" w:line="300" w:lineRule="auto"/>
        <w:ind w:firstLine="709"/>
        <w:contextualSpacing/>
        <w:jc w:val="both"/>
        <w:rPr>
          <w:rFonts w:ascii="Times New Roman" w:hAnsi="Times New Roman"/>
          <w:sz w:val="28"/>
          <w:szCs w:val="28"/>
        </w:rPr>
      </w:pPr>
      <w:r w:rsidRPr="000D729F">
        <w:rPr>
          <w:rFonts w:ascii="Times New Roman" w:hAnsi="Times New Roman"/>
          <w:sz w:val="28"/>
          <w:szCs w:val="28"/>
        </w:rPr>
        <w:lastRenderedPageBreak/>
        <w:t xml:space="preserve">Рост обусловлен увеличением поступлений НДФЛ на 125,5 млн рублей, единого сельхозналога на 10,3 млн рублей, налогов, уплачиваемых в связи с применением патентной и упрощенной систем налогообложения на 18,7 млн рублей при одновременном снижении поступлений земельного налога с организаций на 15,1 млн рублей, а также увеличением доходов от аренды земли на 8,5 млн рублей. </w:t>
      </w:r>
    </w:p>
    <w:p w14:paraId="2BEC5152" w14:textId="77777777" w:rsidR="00DE1527" w:rsidRPr="000D729F" w:rsidRDefault="00DE1527" w:rsidP="000D729F">
      <w:pPr>
        <w:spacing w:after="0" w:line="300" w:lineRule="auto"/>
        <w:ind w:firstLine="709"/>
        <w:contextualSpacing/>
        <w:jc w:val="both"/>
        <w:rPr>
          <w:rFonts w:ascii="Times New Roman" w:hAnsi="Times New Roman"/>
          <w:sz w:val="28"/>
          <w:szCs w:val="28"/>
        </w:rPr>
      </w:pPr>
      <w:r w:rsidRPr="000D729F">
        <w:rPr>
          <w:rFonts w:ascii="Times New Roman" w:hAnsi="Times New Roman"/>
          <w:sz w:val="28"/>
          <w:szCs w:val="28"/>
        </w:rPr>
        <w:t xml:space="preserve">Планируется в 2025 году достичь значения показателя по доле налоговых и неналоговых доходов выше уровня 2024 года. С этой целью администрацией разработан и реализуется План мероприятий («дорожная карта») по оздоровлению муниципальных финансов Россошанского муниципального района на 2025 – 2027 годы, направленный на рост доходного потенциала и оптимизацию расходов бюджета Россошанского муниципального района. </w:t>
      </w:r>
    </w:p>
    <w:p w14:paraId="1C159E9A" w14:textId="77777777" w:rsidR="00FB478D" w:rsidRPr="000D729F" w:rsidRDefault="006C44FE" w:rsidP="000D729F">
      <w:pPr>
        <w:pStyle w:val="af2"/>
        <w:spacing w:line="300" w:lineRule="auto"/>
        <w:ind w:firstLine="851"/>
        <w:jc w:val="both"/>
        <w:rPr>
          <w:sz w:val="28"/>
          <w:szCs w:val="28"/>
        </w:rPr>
      </w:pPr>
      <w:r w:rsidRPr="000D729F">
        <w:rPr>
          <w:sz w:val="28"/>
          <w:szCs w:val="28"/>
        </w:rPr>
        <w:t>Значение показателя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учётной стоимости)</w:t>
      </w:r>
      <w:r w:rsidR="00123246" w:rsidRPr="000D729F">
        <w:rPr>
          <w:sz w:val="28"/>
          <w:szCs w:val="28"/>
        </w:rPr>
        <w:t>»</w:t>
      </w:r>
      <w:r w:rsidRPr="000D729F">
        <w:rPr>
          <w:sz w:val="28"/>
          <w:szCs w:val="28"/>
        </w:rPr>
        <w:t xml:space="preserve"> в 202</w:t>
      </w:r>
      <w:r w:rsidR="00DE1527" w:rsidRPr="000D729F">
        <w:rPr>
          <w:sz w:val="28"/>
          <w:szCs w:val="28"/>
        </w:rPr>
        <w:t>4</w:t>
      </w:r>
      <w:r w:rsidRPr="000D729F">
        <w:rPr>
          <w:sz w:val="28"/>
          <w:szCs w:val="28"/>
        </w:rPr>
        <w:t xml:space="preserve"> году составило 0 %. </w:t>
      </w:r>
      <w:r w:rsidR="004C6A6A" w:rsidRPr="000D729F">
        <w:rPr>
          <w:sz w:val="28"/>
          <w:szCs w:val="28"/>
        </w:rPr>
        <w:t>В Россошанском муниципальном районе организаци</w:t>
      </w:r>
      <w:r w:rsidR="00DE1527" w:rsidRPr="000D729F">
        <w:rPr>
          <w:sz w:val="28"/>
          <w:szCs w:val="28"/>
        </w:rPr>
        <w:t>и</w:t>
      </w:r>
      <w:r w:rsidR="004C6A6A" w:rsidRPr="000D729F">
        <w:rPr>
          <w:sz w:val="28"/>
          <w:szCs w:val="28"/>
        </w:rPr>
        <w:t xml:space="preserve"> муниципальной форм собственности, которые находятся в стадии банкротства</w:t>
      </w:r>
      <w:r w:rsidR="00DE1527" w:rsidRPr="000D729F">
        <w:rPr>
          <w:sz w:val="28"/>
          <w:szCs w:val="28"/>
        </w:rPr>
        <w:t xml:space="preserve"> отсутствуют</w:t>
      </w:r>
      <w:r w:rsidR="004C6A6A" w:rsidRPr="000D729F">
        <w:rPr>
          <w:sz w:val="28"/>
          <w:szCs w:val="28"/>
        </w:rPr>
        <w:t>.</w:t>
      </w:r>
      <w:r w:rsidR="00FB478D" w:rsidRPr="000D729F">
        <w:rPr>
          <w:sz w:val="28"/>
          <w:szCs w:val="28"/>
        </w:rPr>
        <w:t xml:space="preserve"> Общая стоимость основных фондов организаций муниципальной формы собственности в 2024 году осталась на уровне 2023 года. </w:t>
      </w:r>
    </w:p>
    <w:p w14:paraId="4A2852EB" w14:textId="5AD6B46B" w:rsidR="00FB478D" w:rsidRPr="000D729F" w:rsidRDefault="00FB478D" w:rsidP="000D729F">
      <w:pPr>
        <w:spacing w:after="0" w:line="300" w:lineRule="auto"/>
        <w:ind w:firstLine="708"/>
        <w:jc w:val="both"/>
        <w:rPr>
          <w:rFonts w:ascii="Times New Roman" w:hAnsi="Times New Roman"/>
          <w:sz w:val="28"/>
          <w:szCs w:val="28"/>
        </w:rPr>
      </w:pPr>
      <w:r w:rsidRPr="000D729F">
        <w:rPr>
          <w:rFonts w:ascii="Times New Roman" w:hAnsi="Times New Roman"/>
          <w:sz w:val="28"/>
          <w:szCs w:val="28"/>
        </w:rPr>
        <w:t>В рамках действия распоряжения правительства Воронежской области от 01.02.2011</w:t>
      </w:r>
      <w:r w:rsidR="009B2E7E">
        <w:rPr>
          <w:rFonts w:ascii="Times New Roman" w:hAnsi="Times New Roman"/>
          <w:sz w:val="28"/>
          <w:szCs w:val="28"/>
        </w:rPr>
        <w:t> </w:t>
      </w:r>
      <w:r w:rsidRPr="000D729F">
        <w:rPr>
          <w:rFonts w:ascii="Times New Roman" w:hAnsi="Times New Roman"/>
          <w:sz w:val="28"/>
          <w:szCs w:val="28"/>
        </w:rPr>
        <w:t xml:space="preserve">г. № 38-р «О предупреждении несостоятельности (банкротства) муниципальных унитарных предприятий» (в редакции распоряжения правительства Воронежской области от 06.11.2013 № 936-р) ежеквартально в министерство имущественных и земельных отношений Воронежской области направляются данные мониторинга деятельности муниципальных унитарных предприятий Россошанского муниципального района, </w:t>
      </w:r>
    </w:p>
    <w:p w14:paraId="0801E9C0" w14:textId="77777777" w:rsidR="00FB478D" w:rsidRPr="000D729F" w:rsidRDefault="00FB478D" w:rsidP="000D729F">
      <w:pPr>
        <w:spacing w:after="0" w:line="300" w:lineRule="auto"/>
        <w:ind w:firstLine="708"/>
        <w:jc w:val="both"/>
        <w:rPr>
          <w:rFonts w:ascii="Times New Roman" w:hAnsi="Times New Roman"/>
          <w:sz w:val="28"/>
          <w:szCs w:val="28"/>
        </w:rPr>
      </w:pPr>
      <w:r w:rsidRPr="000D729F">
        <w:rPr>
          <w:rFonts w:ascii="Times New Roman" w:hAnsi="Times New Roman"/>
          <w:sz w:val="28"/>
          <w:szCs w:val="28"/>
        </w:rPr>
        <w:t>Согласно распоряжению администрации Россошанского муниципального района № 170-р от 06.05.2011г. «О создании межведомственной комиссии по оценке итогов финансово - хозяйственной деятельности муниципальных унитарных предприятий Россошанского муниципального района» создана постоянно действующая межведомственная комиссия, на заседаниях которой проводится анализ финансово-хозяйственной деятельности предприятий с целью предупреждения их несостоятельности (банкротства).</w:t>
      </w:r>
    </w:p>
    <w:p w14:paraId="35A04B6A" w14:textId="0108EFBD" w:rsidR="00930633" w:rsidRPr="000D729F" w:rsidRDefault="000B469D" w:rsidP="000D729F">
      <w:pPr>
        <w:spacing w:after="0" w:line="300" w:lineRule="auto"/>
        <w:ind w:firstLine="708"/>
        <w:contextualSpacing/>
        <w:jc w:val="both"/>
        <w:rPr>
          <w:rFonts w:ascii="Times New Roman" w:hAnsi="Times New Roman"/>
          <w:sz w:val="28"/>
          <w:szCs w:val="28"/>
        </w:rPr>
      </w:pPr>
      <w:r w:rsidRPr="000D729F">
        <w:rPr>
          <w:rFonts w:ascii="Times New Roman" w:hAnsi="Times New Roman"/>
          <w:sz w:val="28"/>
          <w:szCs w:val="28"/>
        </w:rPr>
        <w:t>Показатель «Объём незавершённого в установленные сроки строительства, осуществляемого за счёт средств бюдже</w:t>
      </w:r>
      <w:r w:rsidR="00697D43" w:rsidRPr="000D729F">
        <w:rPr>
          <w:rFonts w:ascii="Times New Roman" w:hAnsi="Times New Roman"/>
          <w:sz w:val="28"/>
          <w:szCs w:val="28"/>
        </w:rPr>
        <w:t>та муниципального района»</w:t>
      </w:r>
      <w:r w:rsidR="00DD6AF2">
        <w:rPr>
          <w:rFonts w:ascii="Times New Roman" w:hAnsi="Times New Roman"/>
          <w:sz w:val="28"/>
          <w:szCs w:val="28"/>
        </w:rPr>
        <w:t>,</w:t>
      </w:r>
      <w:r w:rsidR="00697D43" w:rsidRPr="000D729F">
        <w:rPr>
          <w:rFonts w:ascii="Times New Roman" w:hAnsi="Times New Roman"/>
          <w:sz w:val="28"/>
          <w:szCs w:val="28"/>
        </w:rPr>
        <w:t xml:space="preserve"> в 202</w:t>
      </w:r>
      <w:r w:rsidR="00FB478D" w:rsidRPr="000D729F">
        <w:rPr>
          <w:rFonts w:ascii="Times New Roman" w:hAnsi="Times New Roman"/>
          <w:sz w:val="28"/>
          <w:szCs w:val="28"/>
        </w:rPr>
        <w:t>4</w:t>
      </w:r>
      <w:r w:rsidRPr="000D729F">
        <w:rPr>
          <w:rFonts w:ascii="Times New Roman" w:hAnsi="Times New Roman"/>
          <w:sz w:val="28"/>
          <w:szCs w:val="28"/>
        </w:rPr>
        <w:t xml:space="preserve"> году составил 0 тыс. рублей, так как в</w:t>
      </w:r>
      <w:r w:rsidR="00930633" w:rsidRPr="000D729F">
        <w:rPr>
          <w:rFonts w:ascii="Times New Roman" w:hAnsi="Times New Roman"/>
          <w:sz w:val="28"/>
          <w:szCs w:val="28"/>
        </w:rPr>
        <w:t xml:space="preserve"> Россошанском муниципальном районе отсутствуют объекты муниципальной собств</w:t>
      </w:r>
      <w:r w:rsidR="00F616E6" w:rsidRPr="000D729F">
        <w:rPr>
          <w:rFonts w:ascii="Times New Roman" w:hAnsi="Times New Roman"/>
          <w:sz w:val="28"/>
          <w:szCs w:val="28"/>
        </w:rPr>
        <w:t xml:space="preserve">енности, находящиеся в </w:t>
      </w:r>
      <w:r w:rsidR="00F616E6" w:rsidRPr="000D729F">
        <w:rPr>
          <w:rFonts w:ascii="Times New Roman" w:hAnsi="Times New Roman"/>
          <w:sz w:val="28"/>
          <w:szCs w:val="28"/>
        </w:rPr>
        <w:lastRenderedPageBreak/>
        <w:t>незавершё</w:t>
      </w:r>
      <w:r w:rsidR="00930633" w:rsidRPr="000D729F">
        <w:rPr>
          <w:rFonts w:ascii="Times New Roman" w:hAnsi="Times New Roman"/>
          <w:sz w:val="28"/>
          <w:szCs w:val="28"/>
        </w:rPr>
        <w:t>нном строительстве в установленные сроки. Строительство объектов осуществляется в соответствии со сроками, установленными муниципальными контрактами.</w:t>
      </w:r>
    </w:p>
    <w:p w14:paraId="6D78CD76" w14:textId="6E17F281" w:rsidR="00FB478D" w:rsidRPr="000D729F" w:rsidRDefault="00FB478D" w:rsidP="000D729F">
      <w:pPr>
        <w:spacing w:after="0" w:line="300" w:lineRule="auto"/>
        <w:ind w:firstLine="709"/>
        <w:contextualSpacing/>
        <w:jc w:val="both"/>
        <w:rPr>
          <w:rFonts w:ascii="Times New Roman" w:hAnsi="Times New Roman"/>
          <w:color w:val="000000" w:themeColor="text1"/>
          <w:sz w:val="28"/>
          <w:szCs w:val="28"/>
        </w:rPr>
      </w:pPr>
      <w:r w:rsidRPr="000D729F">
        <w:rPr>
          <w:rFonts w:ascii="Times New Roman" w:hAnsi="Times New Roman"/>
          <w:color w:val="000000" w:themeColor="text1"/>
          <w:sz w:val="28"/>
          <w:szCs w:val="28"/>
        </w:rPr>
        <w:t>Кредиторская задолженность по оплате труда, включая начисления на</w:t>
      </w:r>
      <w:r w:rsidRPr="000D729F">
        <w:rPr>
          <w:rFonts w:ascii="Times New Roman" w:hAnsi="Times New Roman"/>
          <w:color w:val="000000" w:themeColor="text1"/>
          <w:sz w:val="28"/>
          <w:szCs w:val="28"/>
          <w:lang w:val="en-US"/>
        </w:rPr>
        <w:t> </w:t>
      </w:r>
      <w:r w:rsidRPr="000D729F">
        <w:rPr>
          <w:rFonts w:ascii="Times New Roman" w:hAnsi="Times New Roman"/>
          <w:color w:val="000000" w:themeColor="text1"/>
          <w:sz w:val="28"/>
          <w:szCs w:val="28"/>
        </w:rPr>
        <w:t>оплату труда, в муниципальных учреждениях Россошанского муниципального района отсутствует. Общий объём расходов бюджета Россошанского муниципального района на оплату труда (включая начисления на оплату труда) увеличился на 10,2 % по сравнению с 2023 годом.</w:t>
      </w:r>
    </w:p>
    <w:p w14:paraId="4E6F25AC" w14:textId="081A637E" w:rsidR="00FB478D" w:rsidRPr="000D729F" w:rsidRDefault="00FB478D" w:rsidP="000D729F">
      <w:pPr>
        <w:spacing w:after="0" w:line="300" w:lineRule="auto"/>
        <w:ind w:firstLine="709"/>
        <w:contextualSpacing/>
        <w:jc w:val="both"/>
        <w:rPr>
          <w:rFonts w:ascii="Times New Roman" w:hAnsi="Times New Roman"/>
          <w:sz w:val="28"/>
          <w:szCs w:val="28"/>
        </w:rPr>
      </w:pPr>
      <w:r w:rsidRPr="000D729F">
        <w:rPr>
          <w:rFonts w:ascii="Times New Roman" w:hAnsi="Times New Roman"/>
          <w:color w:val="000000" w:themeColor="text1"/>
          <w:sz w:val="28"/>
          <w:szCs w:val="28"/>
        </w:rPr>
        <w:t>Расходы бюджета Россошанского муниципального района на содержание работников органов местного самоуправления в расчёте на 1 жителя района в 2024 году составили 1 991,25 рубля, что выше на 12,7 % уровня 2023 года.</w:t>
      </w:r>
      <w:r w:rsidRPr="000D729F">
        <w:rPr>
          <w:rFonts w:ascii="Times New Roman" w:hAnsi="Times New Roman"/>
          <w:color w:val="FF0000"/>
          <w:sz w:val="28"/>
          <w:szCs w:val="28"/>
        </w:rPr>
        <w:t xml:space="preserve"> </w:t>
      </w:r>
      <w:r w:rsidRPr="000D729F">
        <w:rPr>
          <w:rFonts w:ascii="Times New Roman" w:hAnsi="Times New Roman"/>
          <w:sz w:val="28"/>
          <w:szCs w:val="28"/>
        </w:rPr>
        <w:t>Общий объём</w:t>
      </w:r>
      <w:r w:rsidRPr="000D729F">
        <w:rPr>
          <w:rFonts w:ascii="Times New Roman" w:hAnsi="Times New Roman"/>
          <w:color w:val="FF0000"/>
          <w:sz w:val="28"/>
          <w:szCs w:val="28"/>
        </w:rPr>
        <w:t xml:space="preserve"> </w:t>
      </w:r>
      <w:r w:rsidRPr="000D729F">
        <w:rPr>
          <w:rFonts w:ascii="Times New Roman" w:hAnsi="Times New Roman"/>
          <w:sz w:val="28"/>
          <w:szCs w:val="28"/>
        </w:rPr>
        <w:t>расходов бюджета района на содержание работников органов местного самоуправления в 2024 году увеличился на 11,7 % по сравнению с 2023 годом в результате повышения заработной платы, а также в связи с уменьшением количества жителей.</w:t>
      </w:r>
    </w:p>
    <w:p w14:paraId="38855DB1" w14:textId="65257962" w:rsidR="00FB478D" w:rsidRPr="000D729F" w:rsidRDefault="00FB478D" w:rsidP="000D729F">
      <w:pPr>
        <w:spacing w:after="0" w:line="300" w:lineRule="auto"/>
        <w:ind w:firstLine="709"/>
        <w:contextualSpacing/>
        <w:jc w:val="both"/>
        <w:rPr>
          <w:rFonts w:ascii="Times New Roman" w:hAnsi="Times New Roman"/>
          <w:sz w:val="28"/>
          <w:szCs w:val="28"/>
        </w:rPr>
      </w:pPr>
      <w:r w:rsidRPr="000D729F">
        <w:rPr>
          <w:rFonts w:ascii="Times New Roman" w:hAnsi="Times New Roman"/>
          <w:sz w:val="28"/>
          <w:szCs w:val="28"/>
        </w:rPr>
        <w:t>На территории Россошанского муниципального района всеми поселениями утверждены генеральные планы поселений. Кроме того, утверждена схема территориального планирования Россошанского муниципального района.</w:t>
      </w:r>
    </w:p>
    <w:p w14:paraId="6F682BC2" w14:textId="478F06A9" w:rsidR="00FB478D" w:rsidRPr="000D729F" w:rsidRDefault="00FB478D" w:rsidP="00502614">
      <w:pPr>
        <w:pStyle w:val="af7"/>
        <w:spacing w:after="0" w:line="300" w:lineRule="auto"/>
        <w:ind w:firstLine="709"/>
        <w:jc w:val="both"/>
        <w:rPr>
          <w:rFonts w:ascii="Times New Roman" w:hAnsi="Times New Roman"/>
          <w:sz w:val="28"/>
          <w:szCs w:val="28"/>
        </w:rPr>
      </w:pPr>
      <w:r w:rsidRPr="000D729F">
        <w:rPr>
          <w:rFonts w:ascii="Times New Roman" w:hAnsi="Times New Roman"/>
          <w:sz w:val="28"/>
          <w:szCs w:val="28"/>
        </w:rPr>
        <w:t>В ЕГРН по состоянию на 01.01.2025 внесены сведения о границах всех населенных пунктов.</w:t>
      </w:r>
    </w:p>
    <w:p w14:paraId="7DE555D6" w14:textId="23DB18D2" w:rsidR="00767D63" w:rsidRPr="000D729F" w:rsidRDefault="00767D63" w:rsidP="000D729F">
      <w:pPr>
        <w:spacing w:after="0" w:line="300" w:lineRule="auto"/>
        <w:ind w:firstLine="709"/>
        <w:contextualSpacing/>
        <w:jc w:val="both"/>
        <w:rPr>
          <w:rFonts w:ascii="Times New Roman" w:hAnsi="Times New Roman"/>
          <w:color w:val="000000" w:themeColor="text1"/>
          <w:sz w:val="28"/>
          <w:szCs w:val="28"/>
        </w:rPr>
      </w:pPr>
      <w:r w:rsidRPr="000D729F">
        <w:rPr>
          <w:rFonts w:ascii="Times New Roman" w:hAnsi="Times New Roman"/>
          <w:color w:val="000000" w:themeColor="text1"/>
          <w:sz w:val="28"/>
          <w:szCs w:val="28"/>
        </w:rPr>
        <w:t>Удовлетворённость населения деятельностью органов местного самоуправления в 202</w:t>
      </w:r>
      <w:r w:rsidR="008C4E13" w:rsidRPr="000D729F">
        <w:rPr>
          <w:rFonts w:ascii="Times New Roman" w:hAnsi="Times New Roman"/>
          <w:color w:val="000000" w:themeColor="text1"/>
          <w:sz w:val="28"/>
          <w:szCs w:val="28"/>
        </w:rPr>
        <w:t>4</w:t>
      </w:r>
      <w:r w:rsidRPr="000D729F">
        <w:rPr>
          <w:rFonts w:ascii="Times New Roman" w:hAnsi="Times New Roman"/>
          <w:color w:val="000000" w:themeColor="text1"/>
          <w:sz w:val="28"/>
          <w:szCs w:val="28"/>
        </w:rPr>
        <w:t xml:space="preserve"> году составила </w:t>
      </w:r>
      <w:r w:rsidR="008C4E13" w:rsidRPr="000D729F">
        <w:rPr>
          <w:rFonts w:ascii="Times New Roman" w:hAnsi="Times New Roman"/>
          <w:color w:val="000000" w:themeColor="text1"/>
          <w:sz w:val="28"/>
          <w:szCs w:val="28"/>
        </w:rPr>
        <w:t>26,2</w:t>
      </w:r>
      <w:r w:rsidRPr="000D729F">
        <w:rPr>
          <w:rFonts w:ascii="Times New Roman" w:hAnsi="Times New Roman"/>
          <w:color w:val="000000" w:themeColor="text1"/>
          <w:sz w:val="28"/>
          <w:szCs w:val="28"/>
        </w:rPr>
        <w:t xml:space="preserve"> %, в 202</w:t>
      </w:r>
      <w:r w:rsidR="008C4E13" w:rsidRPr="000D729F">
        <w:rPr>
          <w:rFonts w:ascii="Times New Roman" w:hAnsi="Times New Roman"/>
          <w:color w:val="000000" w:themeColor="text1"/>
          <w:sz w:val="28"/>
          <w:szCs w:val="28"/>
        </w:rPr>
        <w:t>3</w:t>
      </w:r>
      <w:r w:rsidRPr="000D729F">
        <w:rPr>
          <w:rFonts w:ascii="Times New Roman" w:hAnsi="Times New Roman"/>
          <w:color w:val="000000" w:themeColor="text1"/>
          <w:sz w:val="28"/>
          <w:szCs w:val="28"/>
        </w:rPr>
        <w:t xml:space="preserve"> году </w:t>
      </w:r>
      <w:r w:rsidR="008C4E13" w:rsidRPr="000D729F">
        <w:rPr>
          <w:rFonts w:ascii="Times New Roman" w:hAnsi="Times New Roman"/>
          <w:color w:val="000000" w:themeColor="text1"/>
          <w:sz w:val="28"/>
          <w:szCs w:val="28"/>
        </w:rPr>
        <w:t>–</w:t>
      </w:r>
      <w:r w:rsidRPr="000D729F">
        <w:rPr>
          <w:rFonts w:ascii="Times New Roman" w:hAnsi="Times New Roman"/>
          <w:color w:val="000000" w:themeColor="text1"/>
          <w:sz w:val="28"/>
          <w:szCs w:val="28"/>
        </w:rPr>
        <w:t xml:space="preserve"> 3</w:t>
      </w:r>
      <w:r w:rsidR="008C4E13" w:rsidRPr="000D729F">
        <w:rPr>
          <w:rFonts w:ascii="Times New Roman" w:hAnsi="Times New Roman"/>
          <w:color w:val="000000" w:themeColor="text1"/>
          <w:sz w:val="28"/>
          <w:szCs w:val="28"/>
        </w:rPr>
        <w:t>1,8</w:t>
      </w:r>
      <w:r w:rsidRPr="000D729F">
        <w:rPr>
          <w:rFonts w:ascii="Times New Roman" w:hAnsi="Times New Roman"/>
          <w:color w:val="000000" w:themeColor="text1"/>
          <w:sz w:val="28"/>
          <w:szCs w:val="28"/>
        </w:rPr>
        <w:t> %.</w:t>
      </w:r>
      <w:r w:rsidR="004A31BA" w:rsidRPr="000D729F">
        <w:rPr>
          <w:rFonts w:ascii="Times New Roman" w:hAnsi="Times New Roman"/>
          <w:color w:val="000000" w:themeColor="text1"/>
          <w:sz w:val="28"/>
          <w:szCs w:val="28"/>
        </w:rPr>
        <w:t xml:space="preserve"> </w:t>
      </w:r>
    </w:p>
    <w:p w14:paraId="470A58D4" w14:textId="77777777" w:rsidR="008C4E13" w:rsidRPr="000D729F" w:rsidRDefault="008C4E13" w:rsidP="009B2E7E">
      <w:pPr>
        <w:spacing w:after="0" w:line="300" w:lineRule="auto"/>
        <w:ind w:firstLine="709"/>
        <w:jc w:val="both"/>
        <w:rPr>
          <w:rFonts w:ascii="Times New Roman" w:hAnsi="Times New Roman"/>
          <w:sz w:val="28"/>
          <w:szCs w:val="28"/>
        </w:rPr>
      </w:pPr>
      <w:r w:rsidRPr="000D729F">
        <w:rPr>
          <w:rFonts w:ascii="Times New Roman" w:hAnsi="Times New Roman"/>
          <w:sz w:val="28"/>
          <w:szCs w:val="28"/>
        </w:rPr>
        <w:t>По статистическим данным численность населения Россошанского муниципального района на 1 января 2025 года составила 86 058 человек. Среднегодовая численность населения за 2024 год составила 86 483 человека.</w:t>
      </w:r>
    </w:p>
    <w:p w14:paraId="72FEAA55" w14:textId="77777777" w:rsidR="008C4E13" w:rsidRPr="000D729F" w:rsidRDefault="008C4E13" w:rsidP="009B2E7E">
      <w:pPr>
        <w:spacing w:after="0" w:line="300" w:lineRule="auto"/>
        <w:ind w:firstLine="709"/>
        <w:jc w:val="both"/>
        <w:rPr>
          <w:rFonts w:ascii="Times New Roman" w:hAnsi="Times New Roman"/>
          <w:sz w:val="28"/>
          <w:szCs w:val="28"/>
        </w:rPr>
      </w:pPr>
      <w:r w:rsidRPr="000D729F">
        <w:rPr>
          <w:rFonts w:ascii="Times New Roman" w:hAnsi="Times New Roman"/>
          <w:sz w:val="28"/>
          <w:szCs w:val="28"/>
        </w:rPr>
        <w:t>Анализируя демографическую ситуацию в Россошанском районе можно отметить, что ежегодно смертность опережает рождаемость.</w:t>
      </w:r>
    </w:p>
    <w:p w14:paraId="2ED97F9B" w14:textId="77777777" w:rsidR="008C4E13" w:rsidRPr="000D729F" w:rsidRDefault="008C4E13" w:rsidP="009B2E7E">
      <w:pPr>
        <w:spacing w:after="0" w:line="300" w:lineRule="auto"/>
        <w:ind w:firstLine="709"/>
        <w:jc w:val="both"/>
        <w:rPr>
          <w:rFonts w:ascii="Times New Roman" w:hAnsi="Times New Roman"/>
          <w:sz w:val="28"/>
          <w:szCs w:val="28"/>
        </w:rPr>
      </w:pPr>
      <w:r w:rsidRPr="000D729F">
        <w:rPr>
          <w:rFonts w:ascii="Times New Roman" w:hAnsi="Times New Roman"/>
          <w:sz w:val="28"/>
          <w:szCs w:val="28"/>
        </w:rPr>
        <w:t xml:space="preserve">Так, в 2024 году родилось 483 человека, умерло 1246 человек. Естественная убыль за год составила 763 человека. Можно назвать несколько причин сокращения рождаемости, одной из них является ежегодное сокращение числа женщин репродуктивного возраста, как следствие крайне низкой рождаемости в 90-е годы. Ещё одна тенденция – отложенное деторождение: за последние десять лет средний возраст матери первенца достиг 27 лет. </w:t>
      </w:r>
    </w:p>
    <w:p w14:paraId="6901398B" w14:textId="77777777" w:rsidR="008C4E13" w:rsidRPr="000D729F" w:rsidRDefault="008C4E13" w:rsidP="009B2E7E">
      <w:pPr>
        <w:spacing w:after="0" w:line="300" w:lineRule="auto"/>
        <w:ind w:firstLine="709"/>
        <w:jc w:val="both"/>
        <w:rPr>
          <w:rFonts w:ascii="Times New Roman" w:hAnsi="Times New Roman"/>
          <w:sz w:val="28"/>
          <w:szCs w:val="28"/>
        </w:rPr>
      </w:pPr>
      <w:r w:rsidRPr="000D729F">
        <w:rPr>
          <w:rFonts w:ascii="Times New Roman" w:hAnsi="Times New Roman"/>
          <w:sz w:val="28"/>
          <w:szCs w:val="28"/>
        </w:rPr>
        <w:t xml:space="preserve">Миграционная убыль населения в 2024 году составила 88 человек. </w:t>
      </w:r>
    </w:p>
    <w:p w14:paraId="6F097A56" w14:textId="77777777" w:rsidR="008C4E13" w:rsidRPr="000D729F" w:rsidRDefault="008C4E13" w:rsidP="009B2E7E">
      <w:pPr>
        <w:spacing w:after="0" w:line="300" w:lineRule="auto"/>
        <w:ind w:firstLine="709"/>
        <w:jc w:val="both"/>
        <w:rPr>
          <w:rFonts w:ascii="Times New Roman" w:hAnsi="Times New Roman"/>
          <w:sz w:val="28"/>
          <w:szCs w:val="28"/>
        </w:rPr>
      </w:pPr>
      <w:r w:rsidRPr="000D729F">
        <w:rPr>
          <w:rFonts w:ascii="Times New Roman" w:hAnsi="Times New Roman"/>
          <w:sz w:val="28"/>
          <w:szCs w:val="28"/>
        </w:rPr>
        <w:t xml:space="preserve">Рождаемость в 2024 году уменьшилась в сравнении с предыдущим годом на 11,2 %. Смертность увеличилась по сравнению с прошлым годом на 4,1 %. Анализируя ситуацию по естественному приросту населения в динамике за </w:t>
      </w:r>
      <w:r w:rsidRPr="000D729F">
        <w:rPr>
          <w:rFonts w:ascii="Times New Roman" w:hAnsi="Times New Roman"/>
          <w:sz w:val="28"/>
          <w:szCs w:val="28"/>
        </w:rPr>
        <w:lastRenderedPageBreak/>
        <w:t>последние четыре года, по отношению к предыдущим годам, наблюдается убыль населения:</w:t>
      </w:r>
    </w:p>
    <w:p w14:paraId="59A72436" w14:textId="77777777" w:rsidR="008C4E13" w:rsidRPr="000D729F" w:rsidRDefault="008C4E13" w:rsidP="000D729F">
      <w:pPr>
        <w:spacing w:after="0" w:line="300" w:lineRule="auto"/>
        <w:ind w:firstLine="851"/>
        <w:jc w:val="both"/>
        <w:rPr>
          <w:rFonts w:ascii="Times New Roman" w:hAnsi="Times New Roman"/>
          <w:sz w:val="28"/>
          <w:szCs w:val="28"/>
        </w:rPr>
      </w:pPr>
      <w:r w:rsidRPr="000D729F">
        <w:rPr>
          <w:rFonts w:ascii="Times New Roman" w:hAnsi="Times New Roman"/>
          <w:sz w:val="28"/>
          <w:szCs w:val="28"/>
        </w:rPr>
        <w:t>в 2021 году убыль населения 978 человек, или рост 127 % к 2020 году;</w:t>
      </w:r>
    </w:p>
    <w:p w14:paraId="7C2505E7" w14:textId="77777777" w:rsidR="008C4E13" w:rsidRPr="000D729F" w:rsidRDefault="008C4E13" w:rsidP="000D729F">
      <w:pPr>
        <w:spacing w:after="0" w:line="300" w:lineRule="auto"/>
        <w:ind w:firstLine="851"/>
        <w:jc w:val="both"/>
        <w:rPr>
          <w:rFonts w:ascii="Times New Roman" w:hAnsi="Times New Roman"/>
          <w:sz w:val="28"/>
          <w:szCs w:val="28"/>
        </w:rPr>
      </w:pPr>
      <w:r w:rsidRPr="000D729F">
        <w:rPr>
          <w:rFonts w:ascii="Times New Roman" w:hAnsi="Times New Roman"/>
          <w:sz w:val="28"/>
          <w:szCs w:val="28"/>
        </w:rPr>
        <w:t xml:space="preserve">в 2022 году убыль населения 583 человека, или сокращение 40,4 % к 2021 году;  </w:t>
      </w:r>
    </w:p>
    <w:p w14:paraId="33606A67" w14:textId="77777777" w:rsidR="008C4E13" w:rsidRPr="000D729F" w:rsidRDefault="008C4E13" w:rsidP="000D729F">
      <w:pPr>
        <w:spacing w:after="0" w:line="300" w:lineRule="auto"/>
        <w:ind w:firstLine="851"/>
        <w:jc w:val="both"/>
        <w:rPr>
          <w:rFonts w:ascii="Times New Roman" w:hAnsi="Times New Roman"/>
          <w:sz w:val="28"/>
          <w:szCs w:val="28"/>
        </w:rPr>
      </w:pPr>
      <w:r w:rsidRPr="000D729F">
        <w:rPr>
          <w:rFonts w:ascii="Times New Roman" w:hAnsi="Times New Roman"/>
          <w:sz w:val="28"/>
          <w:szCs w:val="28"/>
        </w:rPr>
        <w:t>в 2023 году убыль населения 653 человека, или рост 112 % к 2022 году;</w:t>
      </w:r>
    </w:p>
    <w:p w14:paraId="14DEB216" w14:textId="77777777" w:rsidR="008C4E13" w:rsidRPr="000D729F" w:rsidRDefault="008C4E13" w:rsidP="000D729F">
      <w:pPr>
        <w:spacing w:after="0" w:line="300" w:lineRule="auto"/>
        <w:ind w:firstLine="851"/>
        <w:jc w:val="both"/>
        <w:rPr>
          <w:rFonts w:ascii="Times New Roman" w:hAnsi="Times New Roman"/>
          <w:sz w:val="28"/>
          <w:szCs w:val="28"/>
        </w:rPr>
      </w:pPr>
      <w:r w:rsidRPr="000D729F">
        <w:rPr>
          <w:rFonts w:ascii="Times New Roman" w:hAnsi="Times New Roman"/>
          <w:sz w:val="28"/>
          <w:szCs w:val="28"/>
        </w:rPr>
        <w:t xml:space="preserve">в 2024 году убыль населения 763 человека, или рост 116,8 % к 2023 году.  </w:t>
      </w:r>
    </w:p>
    <w:p w14:paraId="3E62A01A" w14:textId="77777777" w:rsidR="008C4E13" w:rsidRPr="000D729F" w:rsidRDefault="008C4E13" w:rsidP="000D729F">
      <w:pPr>
        <w:spacing w:after="0" w:line="300" w:lineRule="auto"/>
        <w:ind w:firstLine="851"/>
        <w:jc w:val="both"/>
        <w:rPr>
          <w:rFonts w:ascii="Times New Roman" w:hAnsi="Times New Roman"/>
          <w:sz w:val="28"/>
          <w:szCs w:val="28"/>
        </w:rPr>
      </w:pPr>
      <w:r w:rsidRPr="000D729F">
        <w:rPr>
          <w:rFonts w:ascii="Times New Roman" w:hAnsi="Times New Roman"/>
          <w:sz w:val="28"/>
          <w:szCs w:val="28"/>
        </w:rPr>
        <w:t>Анализируя ситуацию по миграционному приросту населения в динамике за последние четыре года, по отношению к предыдущим годам, в 2021-2022 годах – миграционная убыль, в 2023 году наблюдается миграционный прирост, в 2024 году – миграционная убыль.</w:t>
      </w:r>
    </w:p>
    <w:p w14:paraId="68A4E26E" w14:textId="77777777" w:rsidR="008C4E13" w:rsidRPr="000D729F" w:rsidRDefault="008C4E13" w:rsidP="000D729F">
      <w:pPr>
        <w:spacing w:after="0" w:line="300" w:lineRule="auto"/>
        <w:ind w:firstLine="851"/>
        <w:jc w:val="both"/>
        <w:rPr>
          <w:rFonts w:ascii="Times New Roman" w:hAnsi="Times New Roman"/>
          <w:sz w:val="28"/>
          <w:szCs w:val="28"/>
        </w:rPr>
      </w:pPr>
      <w:r w:rsidRPr="000D729F">
        <w:rPr>
          <w:rFonts w:ascii="Times New Roman" w:hAnsi="Times New Roman"/>
          <w:sz w:val="28"/>
          <w:szCs w:val="28"/>
        </w:rPr>
        <w:t>в 2021 году убыль населения 95 человек;</w:t>
      </w:r>
    </w:p>
    <w:p w14:paraId="188F7FC3" w14:textId="77777777" w:rsidR="008C4E13" w:rsidRPr="000D729F" w:rsidRDefault="008C4E13" w:rsidP="000D729F">
      <w:pPr>
        <w:spacing w:after="0" w:line="300" w:lineRule="auto"/>
        <w:ind w:firstLine="851"/>
        <w:jc w:val="both"/>
        <w:rPr>
          <w:rFonts w:ascii="Times New Roman" w:hAnsi="Times New Roman"/>
          <w:sz w:val="28"/>
          <w:szCs w:val="28"/>
        </w:rPr>
      </w:pPr>
      <w:r w:rsidRPr="000D729F">
        <w:rPr>
          <w:rFonts w:ascii="Times New Roman" w:hAnsi="Times New Roman"/>
          <w:sz w:val="28"/>
          <w:szCs w:val="28"/>
        </w:rPr>
        <w:t>в 2022 году убыль населения 484 человека;</w:t>
      </w:r>
    </w:p>
    <w:p w14:paraId="54252199" w14:textId="77777777" w:rsidR="008C4E13" w:rsidRPr="000D729F" w:rsidRDefault="008C4E13" w:rsidP="000D729F">
      <w:pPr>
        <w:spacing w:after="0" w:line="300" w:lineRule="auto"/>
        <w:ind w:firstLine="851"/>
        <w:jc w:val="both"/>
        <w:rPr>
          <w:rFonts w:ascii="Times New Roman" w:hAnsi="Times New Roman"/>
          <w:sz w:val="28"/>
          <w:szCs w:val="28"/>
        </w:rPr>
      </w:pPr>
      <w:r w:rsidRPr="000D729F">
        <w:rPr>
          <w:rFonts w:ascii="Times New Roman" w:hAnsi="Times New Roman"/>
          <w:sz w:val="28"/>
          <w:szCs w:val="28"/>
        </w:rPr>
        <w:t>в 2023 году прирост населения 46 человек;</w:t>
      </w:r>
    </w:p>
    <w:p w14:paraId="2F86C88B" w14:textId="77777777" w:rsidR="008C4E13" w:rsidRPr="000D729F" w:rsidRDefault="008C4E13" w:rsidP="000D729F">
      <w:pPr>
        <w:spacing w:after="0" w:line="300" w:lineRule="auto"/>
        <w:ind w:firstLine="851"/>
        <w:jc w:val="both"/>
        <w:rPr>
          <w:rFonts w:ascii="Times New Roman" w:hAnsi="Times New Roman"/>
          <w:sz w:val="28"/>
          <w:szCs w:val="28"/>
        </w:rPr>
      </w:pPr>
      <w:r w:rsidRPr="000D729F">
        <w:rPr>
          <w:rFonts w:ascii="Times New Roman" w:hAnsi="Times New Roman"/>
          <w:sz w:val="28"/>
          <w:szCs w:val="28"/>
        </w:rPr>
        <w:t xml:space="preserve">в 2024 году убыль населения 88 человек.  </w:t>
      </w:r>
    </w:p>
    <w:p w14:paraId="60C84DCB" w14:textId="77777777" w:rsidR="008C4E13" w:rsidRPr="000D729F" w:rsidRDefault="008C4E13" w:rsidP="000D729F">
      <w:pPr>
        <w:spacing w:after="0" w:line="300" w:lineRule="auto"/>
        <w:ind w:firstLine="851"/>
        <w:jc w:val="both"/>
        <w:rPr>
          <w:rFonts w:ascii="Times New Roman" w:hAnsi="Times New Roman"/>
          <w:sz w:val="28"/>
          <w:szCs w:val="28"/>
        </w:rPr>
      </w:pPr>
      <w:r w:rsidRPr="000D729F">
        <w:rPr>
          <w:rFonts w:ascii="Times New Roman" w:hAnsi="Times New Roman"/>
          <w:sz w:val="28"/>
          <w:szCs w:val="28"/>
        </w:rPr>
        <w:t>Среднегодовая численность населения в динамике за последние четыре года по отношению к предыдущим годам:</w:t>
      </w:r>
    </w:p>
    <w:p w14:paraId="7F5D41A7" w14:textId="77777777" w:rsidR="008C4E13" w:rsidRPr="000D729F" w:rsidRDefault="008C4E13" w:rsidP="000D729F">
      <w:pPr>
        <w:spacing w:after="0" w:line="300" w:lineRule="auto"/>
        <w:ind w:firstLine="851"/>
        <w:jc w:val="both"/>
        <w:rPr>
          <w:rFonts w:ascii="Times New Roman" w:hAnsi="Times New Roman"/>
          <w:sz w:val="28"/>
          <w:szCs w:val="28"/>
        </w:rPr>
      </w:pPr>
      <w:r w:rsidRPr="000D729F">
        <w:rPr>
          <w:rFonts w:ascii="Times New Roman" w:hAnsi="Times New Roman"/>
          <w:sz w:val="28"/>
          <w:szCs w:val="28"/>
        </w:rPr>
        <w:t>в 2021 году уменьшилась на 1 %.</w:t>
      </w:r>
    </w:p>
    <w:p w14:paraId="37ACACDD" w14:textId="77777777" w:rsidR="008C4E13" w:rsidRPr="000D729F" w:rsidRDefault="008C4E13" w:rsidP="000D729F">
      <w:pPr>
        <w:spacing w:after="0" w:line="300" w:lineRule="auto"/>
        <w:ind w:firstLine="851"/>
        <w:jc w:val="both"/>
        <w:rPr>
          <w:rFonts w:ascii="Times New Roman" w:hAnsi="Times New Roman"/>
          <w:sz w:val="28"/>
          <w:szCs w:val="28"/>
        </w:rPr>
      </w:pPr>
      <w:r w:rsidRPr="000D729F">
        <w:rPr>
          <w:rFonts w:ascii="Times New Roman" w:hAnsi="Times New Roman"/>
          <w:sz w:val="28"/>
          <w:szCs w:val="28"/>
        </w:rPr>
        <w:t>в 2022 году уменьшилась на 2,9 %;</w:t>
      </w:r>
    </w:p>
    <w:p w14:paraId="7670643D" w14:textId="77777777" w:rsidR="008C4E13" w:rsidRPr="000D729F" w:rsidRDefault="008C4E13" w:rsidP="000D729F">
      <w:pPr>
        <w:spacing w:after="0" w:line="300" w:lineRule="auto"/>
        <w:ind w:firstLine="851"/>
        <w:jc w:val="both"/>
        <w:rPr>
          <w:rFonts w:ascii="Times New Roman" w:hAnsi="Times New Roman"/>
          <w:sz w:val="28"/>
          <w:szCs w:val="28"/>
        </w:rPr>
      </w:pPr>
      <w:r w:rsidRPr="000D729F">
        <w:rPr>
          <w:rFonts w:ascii="Times New Roman" w:hAnsi="Times New Roman"/>
          <w:sz w:val="28"/>
          <w:szCs w:val="28"/>
        </w:rPr>
        <w:t>в 2023 году уменьшилась на 1 %;</w:t>
      </w:r>
    </w:p>
    <w:p w14:paraId="50C25CB7" w14:textId="77777777" w:rsidR="008C4E13" w:rsidRPr="000D729F" w:rsidRDefault="008C4E13" w:rsidP="000D729F">
      <w:pPr>
        <w:spacing w:after="0" w:line="300" w:lineRule="auto"/>
        <w:ind w:firstLine="851"/>
        <w:jc w:val="both"/>
        <w:rPr>
          <w:rFonts w:ascii="Times New Roman" w:hAnsi="Times New Roman"/>
          <w:sz w:val="28"/>
          <w:szCs w:val="28"/>
        </w:rPr>
      </w:pPr>
      <w:r w:rsidRPr="000D729F">
        <w:rPr>
          <w:rFonts w:ascii="Times New Roman" w:hAnsi="Times New Roman"/>
          <w:sz w:val="28"/>
          <w:szCs w:val="28"/>
        </w:rPr>
        <w:t>в 2024 году уменьшилась на 0,8 %.</w:t>
      </w:r>
    </w:p>
    <w:p w14:paraId="263A9C51" w14:textId="77777777" w:rsidR="00590DAA" w:rsidRPr="000D729F" w:rsidRDefault="00590DAA" w:rsidP="000D729F">
      <w:pPr>
        <w:pStyle w:val="-11"/>
        <w:numPr>
          <w:ilvl w:val="0"/>
          <w:numId w:val="2"/>
        </w:numPr>
        <w:spacing w:after="0" w:line="300" w:lineRule="auto"/>
        <w:ind w:left="0" w:firstLine="709"/>
        <w:jc w:val="center"/>
        <w:rPr>
          <w:rFonts w:ascii="Times New Roman" w:hAnsi="Times New Roman"/>
          <w:color w:val="000000" w:themeColor="text1"/>
          <w:sz w:val="28"/>
          <w:szCs w:val="28"/>
        </w:rPr>
      </w:pPr>
      <w:r w:rsidRPr="000D729F">
        <w:rPr>
          <w:rFonts w:ascii="Times New Roman" w:hAnsi="Times New Roman"/>
          <w:b/>
          <w:color w:val="000000" w:themeColor="text1"/>
          <w:sz w:val="28"/>
          <w:szCs w:val="28"/>
        </w:rPr>
        <w:t>Энергосбережение и повышение энергетической эффективности</w:t>
      </w:r>
    </w:p>
    <w:p w14:paraId="49F2BB71" w14:textId="77777777" w:rsidR="003642D5" w:rsidRPr="000D729F" w:rsidRDefault="003642D5" w:rsidP="000D729F">
      <w:pPr>
        <w:spacing w:after="0" w:line="300" w:lineRule="auto"/>
        <w:ind w:firstLine="709"/>
        <w:jc w:val="both"/>
        <w:rPr>
          <w:rFonts w:ascii="Times New Roman" w:hAnsi="Times New Roman"/>
          <w:sz w:val="28"/>
          <w:szCs w:val="28"/>
        </w:rPr>
      </w:pPr>
      <w:r w:rsidRPr="000D729F">
        <w:rPr>
          <w:rFonts w:ascii="Times New Roman" w:eastAsia="Batang" w:hAnsi="Times New Roman"/>
          <w:sz w:val="28"/>
          <w:szCs w:val="28"/>
        </w:rPr>
        <w:t xml:space="preserve">На территории Россошанского муниципального района находится 414 многоквартирных жилых домов. </w:t>
      </w:r>
      <w:r w:rsidRPr="000D729F">
        <w:rPr>
          <w:rFonts w:ascii="Times New Roman" w:hAnsi="Times New Roman"/>
          <w:sz w:val="28"/>
          <w:szCs w:val="28"/>
        </w:rPr>
        <w:t>Основная доля потребляемых ресурсов (электроэнергия – 96 %, тепловая энергия – 99 %, холодная вода – 98 %, горячая вода – 100 %, газ – 91%) приходится на многоквартирные дома, расположенные в городском поселении - город Россошь.</w:t>
      </w:r>
    </w:p>
    <w:p w14:paraId="000DAF94" w14:textId="77777777" w:rsidR="003642D5" w:rsidRPr="000D729F" w:rsidRDefault="003642D5" w:rsidP="000D729F">
      <w:pPr>
        <w:pStyle w:val="af2"/>
        <w:spacing w:line="300" w:lineRule="auto"/>
        <w:ind w:firstLine="709"/>
        <w:contextualSpacing/>
        <w:jc w:val="both"/>
        <w:rPr>
          <w:rFonts w:eastAsia="Batang"/>
          <w:sz w:val="28"/>
          <w:szCs w:val="28"/>
        </w:rPr>
      </w:pPr>
      <w:r w:rsidRPr="000D729F">
        <w:rPr>
          <w:rFonts w:eastAsia="Batang"/>
          <w:color w:val="000000"/>
          <w:sz w:val="28"/>
          <w:szCs w:val="28"/>
        </w:rPr>
        <w:t xml:space="preserve">Увеличение показателей по удельной величине потребления на 1 проживающего по сравнению с 2023 годом электрической энергии на 3,8% и холодного водоснабжения на 0,2 % связано </w:t>
      </w:r>
      <w:r w:rsidRPr="000D729F">
        <w:rPr>
          <w:rFonts w:eastAsia="Batang"/>
          <w:sz w:val="28"/>
          <w:szCs w:val="28"/>
        </w:rPr>
        <w:t>с вводом в эксплуатацию вновь построенного многоквартирного дома (в 2024 году введён в эксплуатацию один новый многоквартирный дом в г.п.г. Россошь, ул. Ленина, д. 4, корпус 1).</w:t>
      </w:r>
    </w:p>
    <w:p w14:paraId="281565DB" w14:textId="77777777" w:rsidR="003642D5" w:rsidRPr="000D729F" w:rsidRDefault="003642D5" w:rsidP="000D729F">
      <w:pPr>
        <w:pStyle w:val="af2"/>
        <w:spacing w:line="300" w:lineRule="auto"/>
        <w:ind w:firstLine="709"/>
        <w:contextualSpacing/>
        <w:jc w:val="both"/>
        <w:rPr>
          <w:rFonts w:eastAsia="Batang"/>
          <w:bCs/>
          <w:sz w:val="28"/>
          <w:szCs w:val="28"/>
        </w:rPr>
      </w:pPr>
      <w:r w:rsidRPr="000D729F">
        <w:rPr>
          <w:rFonts w:eastAsia="Batang"/>
          <w:bCs/>
          <w:sz w:val="28"/>
          <w:szCs w:val="28"/>
        </w:rPr>
        <w:t>Уменьшение показателей по удельной величине потребления на 1 проживающего тепловой энергии на 35,3 % и природного газа на 0,3 % связано с тем, что потребление тепловой энергии зависит от температуры наружного воздуха.</w:t>
      </w:r>
    </w:p>
    <w:p w14:paraId="695D7C02" w14:textId="344127A8" w:rsidR="00EA0EFA" w:rsidRPr="000D729F" w:rsidRDefault="00EA0EFA" w:rsidP="000D729F">
      <w:pPr>
        <w:pStyle w:val="aa"/>
        <w:spacing w:line="300" w:lineRule="auto"/>
        <w:ind w:firstLine="709"/>
        <w:contextualSpacing/>
        <w:jc w:val="both"/>
        <w:rPr>
          <w:rFonts w:ascii="Times New Roman" w:hAnsi="Times New Roman"/>
          <w:sz w:val="28"/>
          <w:szCs w:val="28"/>
        </w:rPr>
      </w:pPr>
      <w:r w:rsidRPr="000D729F">
        <w:rPr>
          <w:rFonts w:ascii="Times New Roman" w:hAnsi="Times New Roman"/>
          <w:sz w:val="28"/>
          <w:szCs w:val="28"/>
        </w:rPr>
        <w:t xml:space="preserve">При расчёте показателя </w:t>
      </w:r>
      <w:r w:rsidRPr="000D729F">
        <w:rPr>
          <w:rFonts w:ascii="Times New Roman" w:hAnsi="Times New Roman"/>
          <w:b/>
          <w:sz w:val="28"/>
          <w:szCs w:val="28"/>
        </w:rPr>
        <w:t>«</w:t>
      </w:r>
      <w:r w:rsidRPr="000D729F">
        <w:rPr>
          <w:rFonts w:ascii="Times New Roman" w:hAnsi="Times New Roman"/>
          <w:color w:val="000000"/>
          <w:sz w:val="28"/>
          <w:szCs w:val="28"/>
        </w:rPr>
        <w:t xml:space="preserve">Удельная величина потребления энергетических ресурсов муниципальными бюджетными учреждениями» </w:t>
      </w:r>
      <w:r w:rsidRPr="000D729F">
        <w:rPr>
          <w:rFonts w:ascii="Times New Roman" w:hAnsi="Times New Roman"/>
          <w:sz w:val="28"/>
          <w:szCs w:val="28"/>
        </w:rPr>
        <w:t xml:space="preserve">учтены фактические </w:t>
      </w:r>
      <w:r w:rsidRPr="000D729F">
        <w:rPr>
          <w:rFonts w:ascii="Times New Roman" w:hAnsi="Times New Roman"/>
          <w:sz w:val="28"/>
          <w:szCs w:val="28"/>
        </w:rPr>
        <w:lastRenderedPageBreak/>
        <w:t>объёмы потреблённых коммунальных ресурсов муниципальными бюджетными учреждениями Россошанского района за 202</w:t>
      </w:r>
      <w:r w:rsidR="003642D5" w:rsidRPr="000D729F">
        <w:rPr>
          <w:rFonts w:ascii="Times New Roman" w:hAnsi="Times New Roman"/>
          <w:sz w:val="28"/>
          <w:szCs w:val="28"/>
        </w:rPr>
        <w:t>4</w:t>
      </w:r>
      <w:r w:rsidRPr="000D729F">
        <w:rPr>
          <w:rFonts w:ascii="Times New Roman" w:hAnsi="Times New Roman"/>
          <w:sz w:val="28"/>
          <w:szCs w:val="28"/>
        </w:rPr>
        <w:t xml:space="preserve"> год согласно отчётным данным ресурсоснабжающих организаций и учреждений. </w:t>
      </w:r>
    </w:p>
    <w:p w14:paraId="625B83AA" w14:textId="77777777" w:rsidR="003642D5" w:rsidRPr="000D729F" w:rsidRDefault="003642D5" w:rsidP="000D729F">
      <w:pPr>
        <w:pStyle w:val="aa"/>
        <w:spacing w:line="300" w:lineRule="auto"/>
        <w:ind w:firstLine="851"/>
        <w:contextualSpacing/>
        <w:jc w:val="both"/>
        <w:rPr>
          <w:rFonts w:ascii="Times New Roman" w:hAnsi="Times New Roman"/>
          <w:sz w:val="28"/>
          <w:szCs w:val="28"/>
        </w:rPr>
      </w:pPr>
      <w:r w:rsidRPr="000D729F">
        <w:rPr>
          <w:rFonts w:ascii="Times New Roman" w:hAnsi="Times New Roman"/>
          <w:sz w:val="28"/>
          <w:szCs w:val="28"/>
        </w:rPr>
        <w:t xml:space="preserve">Увеличение удельной величины потребления электрической энергии на 3,1 %, холодной воды на 2,9 %, горячей воды на 7,1 % связано с увеличением количества проводимых мероприятий в муниципальных учреждениях. </w:t>
      </w:r>
    </w:p>
    <w:p w14:paraId="6BD6F815" w14:textId="77777777" w:rsidR="003642D5" w:rsidRPr="000D729F" w:rsidRDefault="003642D5" w:rsidP="000D729F">
      <w:pPr>
        <w:pStyle w:val="aa"/>
        <w:spacing w:line="300" w:lineRule="auto"/>
        <w:ind w:firstLine="851"/>
        <w:contextualSpacing/>
        <w:jc w:val="both"/>
        <w:rPr>
          <w:rFonts w:ascii="Times New Roman" w:hAnsi="Times New Roman"/>
          <w:sz w:val="28"/>
          <w:szCs w:val="28"/>
        </w:rPr>
      </w:pPr>
      <w:r w:rsidRPr="000D729F">
        <w:rPr>
          <w:rFonts w:ascii="Times New Roman" w:hAnsi="Times New Roman"/>
          <w:sz w:val="28"/>
          <w:szCs w:val="28"/>
        </w:rPr>
        <w:t>Объёмы потребления тепловой энергии остались в 2024 году на уровне 2023 года.</w:t>
      </w:r>
    </w:p>
    <w:p w14:paraId="429B3A43" w14:textId="77777777" w:rsidR="003642D5" w:rsidRPr="000D729F" w:rsidRDefault="003642D5" w:rsidP="000D729F">
      <w:pPr>
        <w:pStyle w:val="aa"/>
        <w:spacing w:line="300" w:lineRule="auto"/>
        <w:ind w:firstLine="709"/>
        <w:contextualSpacing/>
        <w:jc w:val="both"/>
        <w:rPr>
          <w:rFonts w:ascii="Times New Roman" w:hAnsi="Times New Roman"/>
          <w:sz w:val="28"/>
          <w:szCs w:val="28"/>
        </w:rPr>
      </w:pPr>
    </w:p>
    <w:p w14:paraId="0F617535" w14:textId="77777777" w:rsidR="00A904DC" w:rsidRPr="000D729F" w:rsidRDefault="00A904DC" w:rsidP="000D729F">
      <w:pPr>
        <w:pStyle w:val="af6"/>
        <w:numPr>
          <w:ilvl w:val="0"/>
          <w:numId w:val="2"/>
        </w:numPr>
        <w:tabs>
          <w:tab w:val="left" w:pos="0"/>
          <w:tab w:val="left" w:pos="1260"/>
        </w:tabs>
        <w:spacing w:after="0" w:line="300" w:lineRule="auto"/>
        <w:ind w:left="0" w:firstLine="709"/>
        <w:jc w:val="center"/>
        <w:rPr>
          <w:rFonts w:ascii="Times New Roman" w:hAnsi="Times New Roman"/>
          <w:b/>
          <w:sz w:val="28"/>
          <w:szCs w:val="28"/>
        </w:rPr>
      </w:pPr>
      <w:r w:rsidRPr="000D729F">
        <w:rPr>
          <w:rFonts w:ascii="Times New Roman" w:hAnsi="Times New Roman"/>
          <w:b/>
          <w:sz w:val="28"/>
          <w:szCs w:val="28"/>
        </w:rPr>
        <w:t>Проведение независимой оценки качества условий оказания услуг организациями в сферах культуры, охраны здоровья, образования и социального обслуживания</w:t>
      </w:r>
    </w:p>
    <w:p w14:paraId="28DA2428" w14:textId="77777777" w:rsidR="00EA0EFA" w:rsidRPr="000D729F" w:rsidRDefault="00A904DC" w:rsidP="000D729F">
      <w:pPr>
        <w:spacing w:after="0" w:line="300" w:lineRule="auto"/>
        <w:ind w:firstLine="567"/>
        <w:contextualSpacing/>
        <w:jc w:val="both"/>
        <w:rPr>
          <w:rFonts w:ascii="Times New Roman" w:hAnsi="Times New Roman"/>
          <w:sz w:val="28"/>
          <w:szCs w:val="28"/>
        </w:rPr>
      </w:pPr>
      <w:r w:rsidRPr="000D729F">
        <w:rPr>
          <w:rFonts w:ascii="Times New Roman" w:hAnsi="Times New Roman"/>
          <w:sz w:val="28"/>
          <w:szCs w:val="28"/>
        </w:rPr>
        <w:t>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w:t>
      </w:r>
      <w:r w:rsidRPr="000D729F">
        <w:rPr>
          <w:rFonts w:ascii="Times New Roman" w:hAnsi="Times New Roman"/>
          <w:b/>
          <w:sz w:val="28"/>
          <w:szCs w:val="28"/>
        </w:rPr>
        <w:t xml:space="preserve"> </w:t>
      </w:r>
      <w:r w:rsidRPr="000D729F">
        <w:rPr>
          <w:rFonts w:ascii="Times New Roman" w:hAnsi="Times New Roman"/>
          <w:sz w:val="28"/>
          <w:szCs w:val="28"/>
        </w:rPr>
        <w:t>образований (по</w:t>
      </w:r>
      <w:r w:rsidRPr="000D729F">
        <w:rPr>
          <w:rFonts w:ascii="Times New Roman" w:hAnsi="Times New Roman"/>
          <w:b/>
          <w:sz w:val="28"/>
          <w:szCs w:val="28"/>
        </w:rPr>
        <w:t xml:space="preserve"> </w:t>
      </w:r>
      <w:r w:rsidRPr="000D729F">
        <w:rPr>
          <w:rFonts w:ascii="Times New Roman" w:hAnsi="Times New Roman"/>
          <w:sz w:val="28"/>
          <w:szCs w:val="28"/>
        </w:rPr>
        <w:t>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w:t>
      </w:r>
      <w:r w:rsidR="00EA0EFA" w:rsidRPr="000D729F">
        <w:rPr>
          <w:rFonts w:ascii="Times New Roman" w:hAnsi="Times New Roman"/>
          <w:sz w:val="28"/>
          <w:szCs w:val="28"/>
        </w:rPr>
        <w:t>:</w:t>
      </w:r>
    </w:p>
    <w:p w14:paraId="53A9EB52" w14:textId="0D348A61" w:rsidR="00E579C5" w:rsidRPr="000D729F" w:rsidRDefault="00EA0EFA" w:rsidP="000D729F">
      <w:pPr>
        <w:spacing w:after="0" w:line="300" w:lineRule="auto"/>
        <w:ind w:firstLine="567"/>
        <w:contextualSpacing/>
        <w:jc w:val="both"/>
        <w:rPr>
          <w:rFonts w:ascii="Times New Roman" w:hAnsi="Times New Roman"/>
          <w:sz w:val="28"/>
          <w:szCs w:val="28"/>
        </w:rPr>
      </w:pPr>
      <w:r w:rsidRPr="000D729F">
        <w:rPr>
          <w:rFonts w:ascii="Times New Roman" w:hAnsi="Times New Roman"/>
          <w:sz w:val="28"/>
          <w:szCs w:val="28"/>
        </w:rPr>
        <w:t>-</w:t>
      </w:r>
      <w:r w:rsidR="00A904DC" w:rsidRPr="000D729F">
        <w:rPr>
          <w:rFonts w:ascii="Times New Roman" w:hAnsi="Times New Roman"/>
          <w:sz w:val="28"/>
          <w:szCs w:val="28"/>
        </w:rPr>
        <w:t xml:space="preserve"> в сфере образования в 20</w:t>
      </w:r>
      <w:r w:rsidR="00DE2854" w:rsidRPr="000D729F">
        <w:rPr>
          <w:rFonts w:ascii="Times New Roman" w:hAnsi="Times New Roman"/>
          <w:sz w:val="28"/>
          <w:szCs w:val="28"/>
        </w:rPr>
        <w:t>2</w:t>
      </w:r>
      <w:r w:rsidR="003642D5" w:rsidRPr="000D729F">
        <w:rPr>
          <w:rFonts w:ascii="Times New Roman" w:hAnsi="Times New Roman"/>
          <w:sz w:val="28"/>
          <w:szCs w:val="28"/>
        </w:rPr>
        <w:t>4</w:t>
      </w:r>
      <w:r w:rsidRPr="000D729F">
        <w:rPr>
          <w:rFonts w:ascii="Times New Roman" w:hAnsi="Times New Roman"/>
          <w:sz w:val="28"/>
          <w:szCs w:val="28"/>
        </w:rPr>
        <w:t xml:space="preserve"> г</w:t>
      </w:r>
      <w:r w:rsidR="00A904DC" w:rsidRPr="000D729F">
        <w:rPr>
          <w:rFonts w:ascii="Times New Roman" w:hAnsi="Times New Roman"/>
          <w:sz w:val="28"/>
          <w:szCs w:val="28"/>
        </w:rPr>
        <w:t xml:space="preserve">оду составили </w:t>
      </w:r>
      <w:r w:rsidR="003642D5" w:rsidRPr="000D729F">
        <w:rPr>
          <w:rFonts w:ascii="Times New Roman" w:hAnsi="Times New Roman"/>
          <w:sz w:val="28"/>
          <w:szCs w:val="28"/>
        </w:rPr>
        <w:t>8</w:t>
      </w:r>
      <w:r w:rsidRPr="000D729F">
        <w:rPr>
          <w:rFonts w:ascii="Times New Roman" w:hAnsi="Times New Roman"/>
          <w:sz w:val="28"/>
          <w:szCs w:val="28"/>
        </w:rPr>
        <w:t>9</w:t>
      </w:r>
      <w:r w:rsidR="003642D5" w:rsidRPr="000D729F">
        <w:rPr>
          <w:rFonts w:ascii="Times New Roman" w:hAnsi="Times New Roman"/>
          <w:sz w:val="28"/>
          <w:szCs w:val="28"/>
        </w:rPr>
        <w:t>,8</w:t>
      </w:r>
      <w:r w:rsidR="00A904DC" w:rsidRPr="000D729F">
        <w:rPr>
          <w:rFonts w:ascii="Times New Roman" w:hAnsi="Times New Roman"/>
          <w:sz w:val="28"/>
          <w:szCs w:val="28"/>
        </w:rPr>
        <w:t xml:space="preserve"> балла, что </w:t>
      </w:r>
      <w:r w:rsidR="003642D5" w:rsidRPr="000D729F">
        <w:rPr>
          <w:rFonts w:ascii="Times New Roman" w:hAnsi="Times New Roman"/>
          <w:sz w:val="28"/>
          <w:szCs w:val="28"/>
        </w:rPr>
        <w:t>ниже</w:t>
      </w:r>
      <w:r w:rsidR="00A904DC" w:rsidRPr="000D729F">
        <w:rPr>
          <w:rFonts w:ascii="Times New Roman" w:hAnsi="Times New Roman"/>
          <w:sz w:val="28"/>
          <w:szCs w:val="28"/>
        </w:rPr>
        <w:t xml:space="preserve"> уровня 20</w:t>
      </w:r>
      <w:r w:rsidR="006D3DAB" w:rsidRPr="000D729F">
        <w:rPr>
          <w:rFonts w:ascii="Times New Roman" w:hAnsi="Times New Roman"/>
          <w:sz w:val="28"/>
          <w:szCs w:val="28"/>
        </w:rPr>
        <w:t>2</w:t>
      </w:r>
      <w:r w:rsidR="003642D5" w:rsidRPr="000D729F">
        <w:rPr>
          <w:rFonts w:ascii="Times New Roman" w:hAnsi="Times New Roman"/>
          <w:sz w:val="28"/>
          <w:szCs w:val="28"/>
        </w:rPr>
        <w:t>3</w:t>
      </w:r>
      <w:r w:rsidR="00A904DC" w:rsidRPr="000D729F">
        <w:rPr>
          <w:rFonts w:ascii="Times New Roman" w:hAnsi="Times New Roman"/>
          <w:sz w:val="28"/>
          <w:szCs w:val="28"/>
        </w:rPr>
        <w:t xml:space="preserve"> года на</w:t>
      </w:r>
      <w:r w:rsidR="00111827" w:rsidRPr="000D729F">
        <w:rPr>
          <w:rFonts w:ascii="Times New Roman" w:hAnsi="Times New Roman"/>
          <w:sz w:val="28"/>
          <w:szCs w:val="28"/>
        </w:rPr>
        <w:t xml:space="preserve"> </w:t>
      </w:r>
      <w:r w:rsidR="003642D5" w:rsidRPr="000D729F">
        <w:rPr>
          <w:rFonts w:ascii="Times New Roman" w:hAnsi="Times New Roman"/>
          <w:sz w:val="28"/>
          <w:szCs w:val="28"/>
        </w:rPr>
        <w:t xml:space="preserve">3,3 </w:t>
      </w:r>
      <w:r w:rsidR="00A904DC" w:rsidRPr="000D729F">
        <w:rPr>
          <w:rFonts w:ascii="Times New Roman" w:hAnsi="Times New Roman"/>
          <w:sz w:val="28"/>
          <w:szCs w:val="28"/>
        </w:rPr>
        <w:t>%</w:t>
      </w:r>
      <w:r w:rsidRPr="000D729F">
        <w:rPr>
          <w:rFonts w:ascii="Times New Roman" w:hAnsi="Times New Roman"/>
          <w:sz w:val="28"/>
          <w:szCs w:val="28"/>
        </w:rPr>
        <w:t>;</w:t>
      </w:r>
    </w:p>
    <w:p w14:paraId="38B58BFF" w14:textId="1D39E29A" w:rsidR="00EA0EFA" w:rsidRPr="000D729F" w:rsidRDefault="00EA0EFA" w:rsidP="000D729F">
      <w:pPr>
        <w:spacing w:after="0" w:line="300" w:lineRule="auto"/>
        <w:ind w:firstLine="567"/>
        <w:contextualSpacing/>
        <w:jc w:val="both"/>
        <w:rPr>
          <w:rFonts w:ascii="Times New Roman" w:hAnsi="Times New Roman"/>
          <w:sz w:val="28"/>
          <w:szCs w:val="28"/>
        </w:rPr>
      </w:pPr>
      <w:r w:rsidRPr="000D729F">
        <w:rPr>
          <w:rFonts w:ascii="Times New Roman" w:hAnsi="Times New Roman"/>
          <w:sz w:val="28"/>
          <w:szCs w:val="28"/>
        </w:rPr>
        <w:t>- в сфере культуры в 202</w:t>
      </w:r>
      <w:r w:rsidR="003642D5" w:rsidRPr="000D729F">
        <w:rPr>
          <w:rFonts w:ascii="Times New Roman" w:hAnsi="Times New Roman"/>
          <w:sz w:val="28"/>
          <w:szCs w:val="28"/>
        </w:rPr>
        <w:t>4</w:t>
      </w:r>
      <w:r w:rsidRPr="000D729F">
        <w:rPr>
          <w:rFonts w:ascii="Times New Roman" w:hAnsi="Times New Roman"/>
          <w:sz w:val="28"/>
          <w:szCs w:val="28"/>
        </w:rPr>
        <w:t xml:space="preserve"> году оценка не проводилась (проводится 1 раз в 3 года, предыдущая была в 2022 году). </w:t>
      </w:r>
    </w:p>
    <w:p w14:paraId="5149AE9E" w14:textId="77777777" w:rsidR="00590DAA" w:rsidRPr="000D729F" w:rsidRDefault="00590DAA" w:rsidP="000D729F">
      <w:pPr>
        <w:spacing w:after="0" w:line="300" w:lineRule="auto"/>
        <w:ind w:firstLine="709"/>
        <w:contextualSpacing/>
        <w:jc w:val="center"/>
        <w:outlineLvl w:val="0"/>
        <w:rPr>
          <w:rFonts w:ascii="Times New Roman" w:hAnsi="Times New Roman"/>
          <w:b/>
          <w:color w:val="000000" w:themeColor="text1"/>
          <w:sz w:val="28"/>
          <w:szCs w:val="28"/>
          <w:lang w:eastAsia="ru-RU"/>
        </w:rPr>
      </w:pPr>
      <w:r w:rsidRPr="000D729F">
        <w:rPr>
          <w:rFonts w:ascii="Times New Roman" w:hAnsi="Times New Roman"/>
          <w:b/>
          <w:color w:val="000000" w:themeColor="text1"/>
          <w:sz w:val="28"/>
          <w:szCs w:val="28"/>
          <w:lang w:eastAsia="ru-RU"/>
        </w:rPr>
        <w:t>Заключение</w:t>
      </w:r>
    </w:p>
    <w:p w14:paraId="12BCBA18" w14:textId="2010B692" w:rsidR="005A05AE" w:rsidRPr="000D729F" w:rsidRDefault="005A49A0" w:rsidP="000D729F">
      <w:pPr>
        <w:spacing w:after="0" w:line="300" w:lineRule="auto"/>
        <w:ind w:firstLine="709"/>
        <w:contextualSpacing/>
        <w:jc w:val="both"/>
        <w:rPr>
          <w:rFonts w:ascii="Times New Roman" w:hAnsi="Times New Roman"/>
          <w:sz w:val="28"/>
          <w:szCs w:val="28"/>
        </w:rPr>
      </w:pPr>
      <w:r w:rsidRPr="000D729F">
        <w:rPr>
          <w:rFonts w:ascii="Times New Roman" w:hAnsi="Times New Roman"/>
          <w:sz w:val="28"/>
          <w:szCs w:val="28"/>
        </w:rPr>
        <w:t xml:space="preserve">Россошанским муниципальным районом успешно выполняются планы, как на краткосрочную, так и на долгосрочную перспективу. </w:t>
      </w:r>
      <w:r w:rsidR="003642D5" w:rsidRPr="000D729F">
        <w:rPr>
          <w:rFonts w:ascii="Times New Roman" w:hAnsi="Times New Roman"/>
          <w:sz w:val="28"/>
          <w:szCs w:val="28"/>
        </w:rPr>
        <w:t>Предстоит работа по следующим направлениям:</w:t>
      </w:r>
    </w:p>
    <w:p w14:paraId="557CEC93" w14:textId="51A4D511" w:rsidR="003642D5" w:rsidRPr="000D729F" w:rsidRDefault="003642D5" w:rsidP="000D729F">
      <w:pPr>
        <w:spacing w:after="0" w:line="300" w:lineRule="auto"/>
        <w:ind w:firstLine="567"/>
        <w:jc w:val="both"/>
        <w:outlineLvl w:val="0"/>
        <w:rPr>
          <w:rFonts w:ascii="Times New Roman" w:hAnsi="Times New Roman"/>
          <w:sz w:val="28"/>
          <w:szCs w:val="28"/>
        </w:rPr>
      </w:pPr>
      <w:r w:rsidRPr="000D729F">
        <w:rPr>
          <w:rFonts w:ascii="Times New Roman" w:hAnsi="Times New Roman"/>
          <w:sz w:val="28"/>
          <w:szCs w:val="28"/>
        </w:rPr>
        <w:t>– реконструкция сетей теплоснабжения и качественная подготовка к осенне-зимнему периоду;</w:t>
      </w:r>
    </w:p>
    <w:p w14:paraId="348C9740" w14:textId="71082404" w:rsidR="003642D5" w:rsidRPr="000D729F" w:rsidRDefault="003642D5" w:rsidP="000D729F">
      <w:pPr>
        <w:spacing w:after="0" w:line="300" w:lineRule="auto"/>
        <w:ind w:firstLine="567"/>
        <w:jc w:val="both"/>
        <w:outlineLvl w:val="0"/>
        <w:rPr>
          <w:rFonts w:ascii="Times New Roman" w:hAnsi="Times New Roman"/>
          <w:sz w:val="28"/>
          <w:szCs w:val="28"/>
        </w:rPr>
      </w:pPr>
      <w:r w:rsidRPr="000D729F">
        <w:rPr>
          <w:rFonts w:ascii="Times New Roman" w:hAnsi="Times New Roman"/>
          <w:sz w:val="28"/>
          <w:szCs w:val="28"/>
        </w:rPr>
        <w:t>– совершенствование системы водоотведения;</w:t>
      </w:r>
    </w:p>
    <w:p w14:paraId="10932F8B" w14:textId="605AABB5" w:rsidR="003642D5" w:rsidRPr="000D729F" w:rsidRDefault="003642D5" w:rsidP="000D729F">
      <w:pPr>
        <w:spacing w:after="0" w:line="300" w:lineRule="auto"/>
        <w:ind w:firstLine="567"/>
        <w:jc w:val="both"/>
        <w:outlineLvl w:val="0"/>
        <w:rPr>
          <w:rFonts w:ascii="Times New Roman" w:hAnsi="Times New Roman"/>
          <w:sz w:val="28"/>
          <w:szCs w:val="28"/>
        </w:rPr>
      </w:pPr>
      <w:r w:rsidRPr="000D729F">
        <w:rPr>
          <w:rFonts w:ascii="Times New Roman" w:hAnsi="Times New Roman"/>
          <w:sz w:val="28"/>
          <w:szCs w:val="28"/>
        </w:rPr>
        <w:t>– ремонт мостов и путепроводов;</w:t>
      </w:r>
    </w:p>
    <w:p w14:paraId="7993B14C" w14:textId="14700C7F" w:rsidR="003642D5" w:rsidRPr="000D729F" w:rsidRDefault="003642D5" w:rsidP="000D729F">
      <w:pPr>
        <w:spacing w:after="0" w:line="300" w:lineRule="auto"/>
        <w:ind w:firstLine="567"/>
        <w:jc w:val="both"/>
        <w:outlineLvl w:val="0"/>
        <w:rPr>
          <w:rFonts w:ascii="Times New Roman" w:hAnsi="Times New Roman"/>
          <w:sz w:val="28"/>
          <w:szCs w:val="28"/>
        </w:rPr>
      </w:pPr>
      <w:r w:rsidRPr="000D729F">
        <w:rPr>
          <w:rFonts w:ascii="Times New Roman" w:hAnsi="Times New Roman"/>
          <w:sz w:val="28"/>
          <w:szCs w:val="28"/>
        </w:rPr>
        <w:t>– реконструкция системы водоснабжения с установкой станции очистки воды;</w:t>
      </w:r>
    </w:p>
    <w:p w14:paraId="3205AD97" w14:textId="22593C8B" w:rsidR="003642D5" w:rsidRPr="000D729F" w:rsidRDefault="003642D5" w:rsidP="000D729F">
      <w:pPr>
        <w:spacing w:after="0" w:line="300" w:lineRule="auto"/>
        <w:ind w:firstLine="567"/>
        <w:jc w:val="both"/>
        <w:outlineLvl w:val="0"/>
        <w:rPr>
          <w:rFonts w:ascii="Times New Roman" w:hAnsi="Times New Roman"/>
          <w:sz w:val="28"/>
          <w:szCs w:val="28"/>
        </w:rPr>
      </w:pPr>
      <w:r w:rsidRPr="000D729F">
        <w:rPr>
          <w:rFonts w:ascii="Times New Roman" w:hAnsi="Times New Roman"/>
          <w:sz w:val="28"/>
          <w:szCs w:val="28"/>
        </w:rPr>
        <w:t>– реконструкция газораспределительной станции и продолжение программы догазификации;</w:t>
      </w:r>
    </w:p>
    <w:p w14:paraId="453226E3" w14:textId="12A01143" w:rsidR="003642D5" w:rsidRPr="000D729F" w:rsidRDefault="003642D5" w:rsidP="000D729F">
      <w:pPr>
        <w:spacing w:after="0" w:line="300" w:lineRule="auto"/>
        <w:ind w:firstLine="567"/>
        <w:jc w:val="both"/>
        <w:rPr>
          <w:rFonts w:ascii="Times New Roman" w:hAnsi="Times New Roman"/>
          <w:sz w:val="28"/>
          <w:szCs w:val="28"/>
        </w:rPr>
      </w:pPr>
      <w:r w:rsidRPr="000D729F">
        <w:rPr>
          <w:rFonts w:ascii="Times New Roman" w:hAnsi="Times New Roman"/>
          <w:sz w:val="28"/>
          <w:szCs w:val="28"/>
        </w:rPr>
        <w:t>– продвижение в вопросе строительства новых корпусов районной больницы.</w:t>
      </w:r>
    </w:p>
    <w:sectPr w:rsidR="003642D5" w:rsidRPr="000D729F" w:rsidSect="00C011B8">
      <w:footerReference w:type="default" r:id="rId21"/>
      <w:pgSz w:w="11906" w:h="16838"/>
      <w:pgMar w:top="567" w:right="567" w:bottom="851" w:left="1418"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B0960" w14:textId="77777777" w:rsidR="0051286A" w:rsidRDefault="0051286A" w:rsidP="00624710">
      <w:pPr>
        <w:spacing w:after="0" w:line="240" w:lineRule="auto"/>
      </w:pPr>
      <w:r>
        <w:separator/>
      </w:r>
    </w:p>
  </w:endnote>
  <w:endnote w:type="continuationSeparator" w:id="0">
    <w:p w14:paraId="49CF8BFB" w14:textId="77777777" w:rsidR="0051286A" w:rsidRDefault="0051286A" w:rsidP="00624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057C5" w14:textId="77777777" w:rsidR="004D492E" w:rsidRDefault="004D492E">
    <w:pPr>
      <w:pStyle w:val="a7"/>
      <w:jc w:val="right"/>
    </w:pPr>
  </w:p>
  <w:p w14:paraId="3BE3FADC" w14:textId="77777777" w:rsidR="004D492E" w:rsidRDefault="004D492E">
    <w:pPr>
      <w:pStyle w:val="a7"/>
      <w:jc w:val="right"/>
    </w:pPr>
    <w:r>
      <w:fldChar w:fldCharType="begin"/>
    </w:r>
    <w:r>
      <w:instrText xml:space="preserve"> PAGE   \* MERGEFORMAT </w:instrText>
    </w:r>
    <w:r>
      <w:fldChar w:fldCharType="separate"/>
    </w:r>
    <w:r w:rsidR="00B37F78">
      <w:rPr>
        <w:noProof/>
      </w:rPr>
      <w:t>28</w:t>
    </w:r>
    <w:r>
      <w:rPr>
        <w:noProof/>
      </w:rPr>
      <w:fldChar w:fldCharType="end"/>
    </w:r>
  </w:p>
  <w:p w14:paraId="341B8FAE" w14:textId="77777777" w:rsidR="004D492E" w:rsidRDefault="004D49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29E57" w14:textId="77777777" w:rsidR="0051286A" w:rsidRDefault="0051286A" w:rsidP="00624710">
      <w:pPr>
        <w:spacing w:after="0" w:line="240" w:lineRule="auto"/>
      </w:pPr>
      <w:r>
        <w:separator/>
      </w:r>
    </w:p>
  </w:footnote>
  <w:footnote w:type="continuationSeparator" w:id="0">
    <w:p w14:paraId="6451216C" w14:textId="77777777" w:rsidR="0051286A" w:rsidRDefault="0051286A" w:rsidP="006247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A93F55"/>
    <w:multiLevelType w:val="hybridMultilevel"/>
    <w:tmpl w:val="CCD83072"/>
    <w:lvl w:ilvl="0" w:tplc="B18E43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9676AAA"/>
    <w:multiLevelType w:val="hybridMultilevel"/>
    <w:tmpl w:val="4DD09B60"/>
    <w:lvl w:ilvl="0" w:tplc="15BC23F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B6521F"/>
    <w:multiLevelType w:val="multilevel"/>
    <w:tmpl w:val="7A16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555364"/>
    <w:multiLevelType w:val="hybridMultilevel"/>
    <w:tmpl w:val="AEA2264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9CA1F85"/>
    <w:multiLevelType w:val="hybridMultilevel"/>
    <w:tmpl w:val="80106D7C"/>
    <w:lvl w:ilvl="0" w:tplc="FC5271D6">
      <w:start w:val="1"/>
      <w:numFmt w:val="decimal"/>
      <w:lvlText w:val="%1)"/>
      <w:lvlJc w:val="left"/>
      <w:pPr>
        <w:ind w:left="9858" w:hanging="360"/>
      </w:pPr>
      <w:rPr>
        <w:rFonts w:cs="Times New Roman" w:hint="default"/>
        <w:b/>
      </w:rPr>
    </w:lvl>
    <w:lvl w:ilvl="1" w:tplc="04190019" w:tentative="1">
      <w:start w:val="1"/>
      <w:numFmt w:val="lowerLetter"/>
      <w:lvlText w:val="%2."/>
      <w:lvlJc w:val="left"/>
      <w:pPr>
        <w:ind w:left="8424" w:hanging="360"/>
      </w:pPr>
      <w:rPr>
        <w:rFonts w:cs="Times New Roman"/>
      </w:rPr>
    </w:lvl>
    <w:lvl w:ilvl="2" w:tplc="0419001B" w:tentative="1">
      <w:start w:val="1"/>
      <w:numFmt w:val="lowerRoman"/>
      <w:lvlText w:val="%3."/>
      <w:lvlJc w:val="right"/>
      <w:pPr>
        <w:ind w:left="9144" w:hanging="180"/>
      </w:pPr>
      <w:rPr>
        <w:rFonts w:cs="Times New Roman"/>
      </w:rPr>
    </w:lvl>
    <w:lvl w:ilvl="3" w:tplc="0419000F" w:tentative="1">
      <w:start w:val="1"/>
      <w:numFmt w:val="decimal"/>
      <w:lvlText w:val="%4."/>
      <w:lvlJc w:val="left"/>
      <w:pPr>
        <w:ind w:left="9864" w:hanging="360"/>
      </w:pPr>
      <w:rPr>
        <w:rFonts w:cs="Times New Roman"/>
      </w:rPr>
    </w:lvl>
    <w:lvl w:ilvl="4" w:tplc="04190019" w:tentative="1">
      <w:start w:val="1"/>
      <w:numFmt w:val="lowerLetter"/>
      <w:lvlText w:val="%5."/>
      <w:lvlJc w:val="left"/>
      <w:pPr>
        <w:ind w:left="10584" w:hanging="360"/>
      </w:pPr>
      <w:rPr>
        <w:rFonts w:cs="Times New Roman"/>
      </w:rPr>
    </w:lvl>
    <w:lvl w:ilvl="5" w:tplc="0419001B" w:tentative="1">
      <w:start w:val="1"/>
      <w:numFmt w:val="lowerRoman"/>
      <w:lvlText w:val="%6."/>
      <w:lvlJc w:val="right"/>
      <w:pPr>
        <w:ind w:left="11304" w:hanging="180"/>
      </w:pPr>
      <w:rPr>
        <w:rFonts w:cs="Times New Roman"/>
      </w:rPr>
    </w:lvl>
    <w:lvl w:ilvl="6" w:tplc="0419000F" w:tentative="1">
      <w:start w:val="1"/>
      <w:numFmt w:val="decimal"/>
      <w:lvlText w:val="%7."/>
      <w:lvlJc w:val="left"/>
      <w:pPr>
        <w:ind w:left="12024" w:hanging="360"/>
      </w:pPr>
      <w:rPr>
        <w:rFonts w:cs="Times New Roman"/>
      </w:rPr>
    </w:lvl>
    <w:lvl w:ilvl="7" w:tplc="04190019" w:tentative="1">
      <w:start w:val="1"/>
      <w:numFmt w:val="lowerLetter"/>
      <w:lvlText w:val="%8."/>
      <w:lvlJc w:val="left"/>
      <w:pPr>
        <w:ind w:left="12744" w:hanging="360"/>
      </w:pPr>
      <w:rPr>
        <w:rFonts w:cs="Times New Roman"/>
      </w:rPr>
    </w:lvl>
    <w:lvl w:ilvl="8" w:tplc="0419001B" w:tentative="1">
      <w:start w:val="1"/>
      <w:numFmt w:val="lowerRoman"/>
      <w:lvlText w:val="%9."/>
      <w:lvlJc w:val="right"/>
      <w:pPr>
        <w:ind w:left="13464" w:hanging="180"/>
      </w:pPr>
      <w:rPr>
        <w:rFonts w:cs="Times New Roman"/>
      </w:rPr>
    </w:lvl>
  </w:abstractNum>
  <w:abstractNum w:abstractNumId="6" w15:restartNumberingAfterBreak="0">
    <w:nsid w:val="20F179E4"/>
    <w:multiLevelType w:val="hybridMultilevel"/>
    <w:tmpl w:val="F81E5CB4"/>
    <w:lvl w:ilvl="0" w:tplc="4C3897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5D77ED7"/>
    <w:multiLevelType w:val="hybridMultilevel"/>
    <w:tmpl w:val="8B9C5F0A"/>
    <w:lvl w:ilvl="0" w:tplc="4C3897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A433B40"/>
    <w:multiLevelType w:val="hybridMultilevel"/>
    <w:tmpl w:val="86502644"/>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D8D662F"/>
    <w:multiLevelType w:val="hybridMultilevel"/>
    <w:tmpl w:val="2E9429F0"/>
    <w:lvl w:ilvl="0" w:tplc="7B282364">
      <w:start w:val="2"/>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15:restartNumberingAfterBreak="0">
    <w:nsid w:val="51294649"/>
    <w:multiLevelType w:val="hybridMultilevel"/>
    <w:tmpl w:val="649879E6"/>
    <w:lvl w:ilvl="0" w:tplc="4C3897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77D2F65"/>
    <w:multiLevelType w:val="hybridMultilevel"/>
    <w:tmpl w:val="1E7A77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C40093"/>
    <w:multiLevelType w:val="hybridMultilevel"/>
    <w:tmpl w:val="0BBEE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AE5572A"/>
    <w:multiLevelType w:val="hybridMultilevel"/>
    <w:tmpl w:val="C35E86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691276D"/>
    <w:multiLevelType w:val="hybridMultilevel"/>
    <w:tmpl w:val="7022239E"/>
    <w:lvl w:ilvl="0" w:tplc="4B6E4884">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6C1D651B"/>
    <w:multiLevelType w:val="hybridMultilevel"/>
    <w:tmpl w:val="90A21EFE"/>
    <w:lvl w:ilvl="0" w:tplc="FAEA916E">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6" w15:restartNumberingAfterBreak="0">
    <w:nsid w:val="709D75BD"/>
    <w:multiLevelType w:val="hybridMultilevel"/>
    <w:tmpl w:val="33E2CBDA"/>
    <w:lvl w:ilvl="0" w:tplc="4B6E4884">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7" w15:restartNumberingAfterBreak="0">
    <w:nsid w:val="7A8060B5"/>
    <w:multiLevelType w:val="hybridMultilevel"/>
    <w:tmpl w:val="99668EAE"/>
    <w:lvl w:ilvl="0" w:tplc="4B6E4884">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7C45251A"/>
    <w:multiLevelType w:val="hybridMultilevel"/>
    <w:tmpl w:val="19F2B10C"/>
    <w:lvl w:ilvl="0" w:tplc="4C3897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ED164D8"/>
    <w:multiLevelType w:val="hybridMultilevel"/>
    <w:tmpl w:val="6FCA0410"/>
    <w:lvl w:ilvl="0" w:tplc="19A0503C">
      <w:start w:val="1"/>
      <w:numFmt w:val="decimal"/>
      <w:lvlText w:val="%1)"/>
      <w:lvlJc w:val="left"/>
      <w:pPr>
        <w:ind w:left="1211" w:hanging="360"/>
      </w:pPr>
      <w:rPr>
        <w:rFonts w:cs="Times New Roman" w:hint="default"/>
        <w:b/>
        <w:color w:val="auto"/>
      </w:rPr>
    </w:lvl>
    <w:lvl w:ilvl="1" w:tplc="04190019" w:tentative="1">
      <w:start w:val="1"/>
      <w:numFmt w:val="lowerLetter"/>
      <w:lvlText w:val="%2."/>
      <w:lvlJc w:val="left"/>
      <w:pPr>
        <w:ind w:left="3065" w:hanging="360"/>
      </w:pPr>
      <w:rPr>
        <w:rFonts w:cs="Times New Roman"/>
      </w:rPr>
    </w:lvl>
    <w:lvl w:ilvl="2" w:tplc="0419001B" w:tentative="1">
      <w:start w:val="1"/>
      <w:numFmt w:val="lowerRoman"/>
      <w:lvlText w:val="%3."/>
      <w:lvlJc w:val="right"/>
      <w:pPr>
        <w:ind w:left="3785" w:hanging="180"/>
      </w:pPr>
      <w:rPr>
        <w:rFonts w:cs="Times New Roman"/>
      </w:rPr>
    </w:lvl>
    <w:lvl w:ilvl="3" w:tplc="0419000F" w:tentative="1">
      <w:start w:val="1"/>
      <w:numFmt w:val="decimal"/>
      <w:lvlText w:val="%4."/>
      <w:lvlJc w:val="left"/>
      <w:pPr>
        <w:ind w:left="4505" w:hanging="360"/>
      </w:pPr>
      <w:rPr>
        <w:rFonts w:cs="Times New Roman"/>
      </w:rPr>
    </w:lvl>
    <w:lvl w:ilvl="4" w:tplc="04190019" w:tentative="1">
      <w:start w:val="1"/>
      <w:numFmt w:val="lowerLetter"/>
      <w:lvlText w:val="%5."/>
      <w:lvlJc w:val="left"/>
      <w:pPr>
        <w:ind w:left="5225" w:hanging="360"/>
      </w:pPr>
      <w:rPr>
        <w:rFonts w:cs="Times New Roman"/>
      </w:rPr>
    </w:lvl>
    <w:lvl w:ilvl="5" w:tplc="0419001B" w:tentative="1">
      <w:start w:val="1"/>
      <w:numFmt w:val="lowerRoman"/>
      <w:lvlText w:val="%6."/>
      <w:lvlJc w:val="right"/>
      <w:pPr>
        <w:ind w:left="5945" w:hanging="180"/>
      </w:pPr>
      <w:rPr>
        <w:rFonts w:cs="Times New Roman"/>
      </w:rPr>
    </w:lvl>
    <w:lvl w:ilvl="6" w:tplc="0419000F" w:tentative="1">
      <w:start w:val="1"/>
      <w:numFmt w:val="decimal"/>
      <w:lvlText w:val="%7."/>
      <w:lvlJc w:val="left"/>
      <w:pPr>
        <w:ind w:left="6665" w:hanging="360"/>
      </w:pPr>
      <w:rPr>
        <w:rFonts w:cs="Times New Roman"/>
      </w:rPr>
    </w:lvl>
    <w:lvl w:ilvl="7" w:tplc="04190019" w:tentative="1">
      <w:start w:val="1"/>
      <w:numFmt w:val="lowerLetter"/>
      <w:lvlText w:val="%8."/>
      <w:lvlJc w:val="left"/>
      <w:pPr>
        <w:ind w:left="7385" w:hanging="360"/>
      </w:pPr>
      <w:rPr>
        <w:rFonts w:cs="Times New Roman"/>
      </w:rPr>
    </w:lvl>
    <w:lvl w:ilvl="8" w:tplc="0419001B" w:tentative="1">
      <w:start w:val="1"/>
      <w:numFmt w:val="lowerRoman"/>
      <w:lvlText w:val="%9."/>
      <w:lvlJc w:val="right"/>
      <w:pPr>
        <w:ind w:left="8105" w:hanging="180"/>
      </w:pPr>
      <w:rPr>
        <w:rFonts w:cs="Times New Roman"/>
      </w:rPr>
    </w:lvl>
  </w:abstractNum>
  <w:abstractNum w:abstractNumId="20" w15:restartNumberingAfterBreak="0">
    <w:nsid w:val="7FAF40E2"/>
    <w:multiLevelType w:val="hybridMultilevel"/>
    <w:tmpl w:val="DA5A6E92"/>
    <w:lvl w:ilvl="0" w:tplc="2DE4DA24">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20"/>
  </w:num>
  <w:num w:numId="2">
    <w:abstractNumId w:val="19"/>
  </w:num>
  <w:num w:numId="3">
    <w:abstractNumId w:val="9"/>
  </w:num>
  <w:num w:numId="4">
    <w:abstractNumId w:val="5"/>
  </w:num>
  <w:num w:numId="5">
    <w:abstractNumId w:val="11"/>
  </w:num>
  <w:num w:numId="6">
    <w:abstractNumId w:val="4"/>
  </w:num>
  <w:num w:numId="7">
    <w:abstractNumId w:val="7"/>
  </w:num>
  <w:num w:numId="8">
    <w:abstractNumId w:val="6"/>
  </w:num>
  <w:num w:numId="9">
    <w:abstractNumId w:val="18"/>
  </w:num>
  <w:num w:numId="10">
    <w:abstractNumId w:val="10"/>
  </w:num>
  <w:num w:numId="11">
    <w:abstractNumId w:val="1"/>
  </w:num>
  <w:num w:numId="12">
    <w:abstractNumId w:val="13"/>
  </w:num>
  <w:num w:numId="13">
    <w:abstractNumId w:val="16"/>
  </w:num>
  <w:num w:numId="14">
    <w:abstractNumId w:val="14"/>
  </w:num>
  <w:num w:numId="15">
    <w:abstractNumId w:val="1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num>
  <w:num w:numId="19">
    <w:abstractNumId w:val="15"/>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4B3A"/>
    <w:rsid w:val="000029F2"/>
    <w:rsid w:val="00003745"/>
    <w:rsid w:val="00004DE5"/>
    <w:rsid w:val="000056E8"/>
    <w:rsid w:val="00005D2D"/>
    <w:rsid w:val="00005E5E"/>
    <w:rsid w:val="00007D7D"/>
    <w:rsid w:val="00007D81"/>
    <w:rsid w:val="00007F66"/>
    <w:rsid w:val="00010597"/>
    <w:rsid w:val="0001124C"/>
    <w:rsid w:val="00011C32"/>
    <w:rsid w:val="000124FA"/>
    <w:rsid w:val="0001381B"/>
    <w:rsid w:val="00013C78"/>
    <w:rsid w:val="00014B6F"/>
    <w:rsid w:val="0001529E"/>
    <w:rsid w:val="00015936"/>
    <w:rsid w:val="00016640"/>
    <w:rsid w:val="00016BC4"/>
    <w:rsid w:val="00017D1C"/>
    <w:rsid w:val="000200AA"/>
    <w:rsid w:val="00020AB7"/>
    <w:rsid w:val="00021286"/>
    <w:rsid w:val="00021885"/>
    <w:rsid w:val="00021F79"/>
    <w:rsid w:val="00022739"/>
    <w:rsid w:val="0002314E"/>
    <w:rsid w:val="0002329F"/>
    <w:rsid w:val="00023EB5"/>
    <w:rsid w:val="0002453C"/>
    <w:rsid w:val="00026587"/>
    <w:rsid w:val="0002706C"/>
    <w:rsid w:val="00027DA5"/>
    <w:rsid w:val="00030097"/>
    <w:rsid w:val="00031207"/>
    <w:rsid w:val="00031E4A"/>
    <w:rsid w:val="00032B33"/>
    <w:rsid w:val="00033648"/>
    <w:rsid w:val="00033EDC"/>
    <w:rsid w:val="00033FBE"/>
    <w:rsid w:val="00034A09"/>
    <w:rsid w:val="00035A51"/>
    <w:rsid w:val="00036A49"/>
    <w:rsid w:val="00036AED"/>
    <w:rsid w:val="00036F4D"/>
    <w:rsid w:val="00036F99"/>
    <w:rsid w:val="00037FE5"/>
    <w:rsid w:val="000406FE"/>
    <w:rsid w:val="00041925"/>
    <w:rsid w:val="00042522"/>
    <w:rsid w:val="000425DC"/>
    <w:rsid w:val="000441DF"/>
    <w:rsid w:val="00044544"/>
    <w:rsid w:val="000445FB"/>
    <w:rsid w:val="000448E2"/>
    <w:rsid w:val="000450C1"/>
    <w:rsid w:val="00045486"/>
    <w:rsid w:val="00046398"/>
    <w:rsid w:val="000468A9"/>
    <w:rsid w:val="00047812"/>
    <w:rsid w:val="0005217E"/>
    <w:rsid w:val="00052541"/>
    <w:rsid w:val="00053F93"/>
    <w:rsid w:val="00056A39"/>
    <w:rsid w:val="00056E58"/>
    <w:rsid w:val="00056F25"/>
    <w:rsid w:val="000578FE"/>
    <w:rsid w:val="00061EEF"/>
    <w:rsid w:val="00062236"/>
    <w:rsid w:val="0006235B"/>
    <w:rsid w:val="0006267A"/>
    <w:rsid w:val="00063215"/>
    <w:rsid w:val="00063CF8"/>
    <w:rsid w:val="00064164"/>
    <w:rsid w:val="00064B09"/>
    <w:rsid w:val="00064F75"/>
    <w:rsid w:val="0006506A"/>
    <w:rsid w:val="00067D55"/>
    <w:rsid w:val="000706DC"/>
    <w:rsid w:val="00070950"/>
    <w:rsid w:val="00071423"/>
    <w:rsid w:val="000716EF"/>
    <w:rsid w:val="00071863"/>
    <w:rsid w:val="00071A3C"/>
    <w:rsid w:val="00072B94"/>
    <w:rsid w:val="00072DA9"/>
    <w:rsid w:val="00073EAC"/>
    <w:rsid w:val="000743D6"/>
    <w:rsid w:val="00074BA9"/>
    <w:rsid w:val="0007663D"/>
    <w:rsid w:val="000768D1"/>
    <w:rsid w:val="00076A7B"/>
    <w:rsid w:val="00076E77"/>
    <w:rsid w:val="00077CE8"/>
    <w:rsid w:val="00077FF0"/>
    <w:rsid w:val="00080C00"/>
    <w:rsid w:val="00080D7B"/>
    <w:rsid w:val="00080D8B"/>
    <w:rsid w:val="00080E52"/>
    <w:rsid w:val="0008177C"/>
    <w:rsid w:val="00082347"/>
    <w:rsid w:val="000863BD"/>
    <w:rsid w:val="00086F80"/>
    <w:rsid w:val="00087191"/>
    <w:rsid w:val="000873A6"/>
    <w:rsid w:val="0008742D"/>
    <w:rsid w:val="00090088"/>
    <w:rsid w:val="0009117B"/>
    <w:rsid w:val="0009156B"/>
    <w:rsid w:val="000915FC"/>
    <w:rsid w:val="00091849"/>
    <w:rsid w:val="00091EC8"/>
    <w:rsid w:val="00092E45"/>
    <w:rsid w:val="00092F9F"/>
    <w:rsid w:val="000933CC"/>
    <w:rsid w:val="00093E62"/>
    <w:rsid w:val="00094980"/>
    <w:rsid w:val="00095F7D"/>
    <w:rsid w:val="000963A0"/>
    <w:rsid w:val="000974F1"/>
    <w:rsid w:val="000A1215"/>
    <w:rsid w:val="000A2FD3"/>
    <w:rsid w:val="000A4BC9"/>
    <w:rsid w:val="000A6207"/>
    <w:rsid w:val="000A6E21"/>
    <w:rsid w:val="000B227E"/>
    <w:rsid w:val="000B2BAD"/>
    <w:rsid w:val="000B417C"/>
    <w:rsid w:val="000B469D"/>
    <w:rsid w:val="000B4FE2"/>
    <w:rsid w:val="000B51A7"/>
    <w:rsid w:val="000B5782"/>
    <w:rsid w:val="000B5AFC"/>
    <w:rsid w:val="000B6888"/>
    <w:rsid w:val="000B700F"/>
    <w:rsid w:val="000B72A9"/>
    <w:rsid w:val="000C04C0"/>
    <w:rsid w:val="000C04D6"/>
    <w:rsid w:val="000C0B78"/>
    <w:rsid w:val="000C0E79"/>
    <w:rsid w:val="000C1521"/>
    <w:rsid w:val="000C2D08"/>
    <w:rsid w:val="000C6349"/>
    <w:rsid w:val="000C6867"/>
    <w:rsid w:val="000C6C30"/>
    <w:rsid w:val="000C6C44"/>
    <w:rsid w:val="000D0445"/>
    <w:rsid w:val="000D06D2"/>
    <w:rsid w:val="000D24A0"/>
    <w:rsid w:val="000D265F"/>
    <w:rsid w:val="000D4FB7"/>
    <w:rsid w:val="000D66D9"/>
    <w:rsid w:val="000D729F"/>
    <w:rsid w:val="000E0622"/>
    <w:rsid w:val="000E3DD4"/>
    <w:rsid w:val="000E428F"/>
    <w:rsid w:val="000E4E76"/>
    <w:rsid w:val="000E5491"/>
    <w:rsid w:val="000E55AC"/>
    <w:rsid w:val="000E62B9"/>
    <w:rsid w:val="000E6541"/>
    <w:rsid w:val="000E6A3D"/>
    <w:rsid w:val="000E6E13"/>
    <w:rsid w:val="000E7B81"/>
    <w:rsid w:val="000F1BCE"/>
    <w:rsid w:val="000F1BFE"/>
    <w:rsid w:val="000F36A4"/>
    <w:rsid w:val="000F3CA9"/>
    <w:rsid w:val="000F3CF1"/>
    <w:rsid w:val="000F53DB"/>
    <w:rsid w:val="000F6357"/>
    <w:rsid w:val="000F6AEB"/>
    <w:rsid w:val="00100FC0"/>
    <w:rsid w:val="00101D53"/>
    <w:rsid w:val="0010217D"/>
    <w:rsid w:val="00102960"/>
    <w:rsid w:val="00103A4A"/>
    <w:rsid w:val="00105B60"/>
    <w:rsid w:val="0010687A"/>
    <w:rsid w:val="001068BB"/>
    <w:rsid w:val="00106FA7"/>
    <w:rsid w:val="00107183"/>
    <w:rsid w:val="00107451"/>
    <w:rsid w:val="00111466"/>
    <w:rsid w:val="00111827"/>
    <w:rsid w:val="001123F8"/>
    <w:rsid w:val="00112456"/>
    <w:rsid w:val="00112A10"/>
    <w:rsid w:val="00113160"/>
    <w:rsid w:val="0011318D"/>
    <w:rsid w:val="00114330"/>
    <w:rsid w:val="00114663"/>
    <w:rsid w:val="00114D8C"/>
    <w:rsid w:val="00115DF2"/>
    <w:rsid w:val="0011615F"/>
    <w:rsid w:val="001162BD"/>
    <w:rsid w:val="00120009"/>
    <w:rsid w:val="001214E4"/>
    <w:rsid w:val="00121983"/>
    <w:rsid w:val="001219AA"/>
    <w:rsid w:val="001227B7"/>
    <w:rsid w:val="00122CFE"/>
    <w:rsid w:val="00123246"/>
    <w:rsid w:val="001243BD"/>
    <w:rsid w:val="001244AE"/>
    <w:rsid w:val="00126113"/>
    <w:rsid w:val="001264D8"/>
    <w:rsid w:val="00126690"/>
    <w:rsid w:val="00126E2D"/>
    <w:rsid w:val="001313E0"/>
    <w:rsid w:val="00132ABE"/>
    <w:rsid w:val="00132D6A"/>
    <w:rsid w:val="00135388"/>
    <w:rsid w:val="001376EE"/>
    <w:rsid w:val="00137E14"/>
    <w:rsid w:val="00137FBC"/>
    <w:rsid w:val="001432F0"/>
    <w:rsid w:val="00143AD3"/>
    <w:rsid w:val="00144C2B"/>
    <w:rsid w:val="00145DDB"/>
    <w:rsid w:val="0014640A"/>
    <w:rsid w:val="001466F9"/>
    <w:rsid w:val="00147D60"/>
    <w:rsid w:val="00152CEA"/>
    <w:rsid w:val="00154135"/>
    <w:rsid w:val="0015422F"/>
    <w:rsid w:val="0015457E"/>
    <w:rsid w:val="00154977"/>
    <w:rsid w:val="0015542D"/>
    <w:rsid w:val="0015712A"/>
    <w:rsid w:val="001576AF"/>
    <w:rsid w:val="0015788C"/>
    <w:rsid w:val="00161350"/>
    <w:rsid w:val="00162254"/>
    <w:rsid w:val="001647F4"/>
    <w:rsid w:val="00165E5B"/>
    <w:rsid w:val="00167B11"/>
    <w:rsid w:val="001706F2"/>
    <w:rsid w:val="0017072B"/>
    <w:rsid w:val="00170F3F"/>
    <w:rsid w:val="00171C8C"/>
    <w:rsid w:val="00171DD4"/>
    <w:rsid w:val="00173051"/>
    <w:rsid w:val="00173B9B"/>
    <w:rsid w:val="00173CAB"/>
    <w:rsid w:val="00174695"/>
    <w:rsid w:val="001760C2"/>
    <w:rsid w:val="0017699F"/>
    <w:rsid w:val="00177B0A"/>
    <w:rsid w:val="00177E99"/>
    <w:rsid w:val="00177E9D"/>
    <w:rsid w:val="001816E3"/>
    <w:rsid w:val="0018282F"/>
    <w:rsid w:val="00182E1A"/>
    <w:rsid w:val="00183883"/>
    <w:rsid w:val="001839D2"/>
    <w:rsid w:val="0018412B"/>
    <w:rsid w:val="001841C2"/>
    <w:rsid w:val="001843E6"/>
    <w:rsid w:val="00184415"/>
    <w:rsid w:val="00184E56"/>
    <w:rsid w:val="00185177"/>
    <w:rsid w:val="00187FFB"/>
    <w:rsid w:val="00190180"/>
    <w:rsid w:val="00190E6E"/>
    <w:rsid w:val="00190F97"/>
    <w:rsid w:val="00191319"/>
    <w:rsid w:val="001923D3"/>
    <w:rsid w:val="00194F4C"/>
    <w:rsid w:val="001952E6"/>
    <w:rsid w:val="001964EB"/>
    <w:rsid w:val="00196C0E"/>
    <w:rsid w:val="0019714B"/>
    <w:rsid w:val="001972BA"/>
    <w:rsid w:val="001A03DB"/>
    <w:rsid w:val="001A1274"/>
    <w:rsid w:val="001A1391"/>
    <w:rsid w:val="001A1C21"/>
    <w:rsid w:val="001A1D84"/>
    <w:rsid w:val="001A2062"/>
    <w:rsid w:val="001A2438"/>
    <w:rsid w:val="001A2DEC"/>
    <w:rsid w:val="001A3667"/>
    <w:rsid w:val="001A3BD3"/>
    <w:rsid w:val="001A44BD"/>
    <w:rsid w:val="001A74E4"/>
    <w:rsid w:val="001A7995"/>
    <w:rsid w:val="001B0CB1"/>
    <w:rsid w:val="001B14DB"/>
    <w:rsid w:val="001B1B76"/>
    <w:rsid w:val="001B27E6"/>
    <w:rsid w:val="001B3797"/>
    <w:rsid w:val="001B4619"/>
    <w:rsid w:val="001B5272"/>
    <w:rsid w:val="001B5A4F"/>
    <w:rsid w:val="001B5ED8"/>
    <w:rsid w:val="001B6743"/>
    <w:rsid w:val="001B6BBC"/>
    <w:rsid w:val="001B720D"/>
    <w:rsid w:val="001B7895"/>
    <w:rsid w:val="001C022E"/>
    <w:rsid w:val="001C0727"/>
    <w:rsid w:val="001C1E98"/>
    <w:rsid w:val="001C268B"/>
    <w:rsid w:val="001C3F4A"/>
    <w:rsid w:val="001C42CD"/>
    <w:rsid w:val="001D048E"/>
    <w:rsid w:val="001D1161"/>
    <w:rsid w:val="001D1870"/>
    <w:rsid w:val="001D1ED1"/>
    <w:rsid w:val="001D2993"/>
    <w:rsid w:val="001D62C2"/>
    <w:rsid w:val="001D630A"/>
    <w:rsid w:val="001D6CF7"/>
    <w:rsid w:val="001D6EAC"/>
    <w:rsid w:val="001D77E8"/>
    <w:rsid w:val="001D7915"/>
    <w:rsid w:val="001D7A63"/>
    <w:rsid w:val="001E05F9"/>
    <w:rsid w:val="001E17E9"/>
    <w:rsid w:val="001E1C3B"/>
    <w:rsid w:val="001E1C87"/>
    <w:rsid w:val="001E33FA"/>
    <w:rsid w:val="001E37F5"/>
    <w:rsid w:val="001E3884"/>
    <w:rsid w:val="001E60F2"/>
    <w:rsid w:val="001E706E"/>
    <w:rsid w:val="001E7132"/>
    <w:rsid w:val="001E7661"/>
    <w:rsid w:val="001F031F"/>
    <w:rsid w:val="001F2000"/>
    <w:rsid w:val="001F2AD5"/>
    <w:rsid w:val="001F2CC6"/>
    <w:rsid w:val="001F3943"/>
    <w:rsid w:val="001F55E5"/>
    <w:rsid w:val="001F589F"/>
    <w:rsid w:val="001F65AF"/>
    <w:rsid w:val="001F6AD5"/>
    <w:rsid w:val="001F7213"/>
    <w:rsid w:val="001F7911"/>
    <w:rsid w:val="001F7D93"/>
    <w:rsid w:val="00201D65"/>
    <w:rsid w:val="0020239B"/>
    <w:rsid w:val="002026B6"/>
    <w:rsid w:val="00202DA0"/>
    <w:rsid w:val="002058C9"/>
    <w:rsid w:val="0020619F"/>
    <w:rsid w:val="00206651"/>
    <w:rsid w:val="002077FA"/>
    <w:rsid w:val="00207C2F"/>
    <w:rsid w:val="0021080E"/>
    <w:rsid w:val="0021196D"/>
    <w:rsid w:val="00211ADB"/>
    <w:rsid w:val="00211CB2"/>
    <w:rsid w:val="00211D28"/>
    <w:rsid w:val="00212A2D"/>
    <w:rsid w:val="00212F5A"/>
    <w:rsid w:val="002136AC"/>
    <w:rsid w:val="0021430A"/>
    <w:rsid w:val="0021435B"/>
    <w:rsid w:val="00214FE1"/>
    <w:rsid w:val="002150E6"/>
    <w:rsid w:val="00215DC6"/>
    <w:rsid w:val="0021612F"/>
    <w:rsid w:val="00216C1E"/>
    <w:rsid w:val="00220DDA"/>
    <w:rsid w:val="00221015"/>
    <w:rsid w:val="002222E6"/>
    <w:rsid w:val="00222D00"/>
    <w:rsid w:val="00225316"/>
    <w:rsid w:val="00225AE7"/>
    <w:rsid w:val="00225CD0"/>
    <w:rsid w:val="002268EC"/>
    <w:rsid w:val="0022763F"/>
    <w:rsid w:val="00227B23"/>
    <w:rsid w:val="002302D7"/>
    <w:rsid w:val="00231572"/>
    <w:rsid w:val="00231FC7"/>
    <w:rsid w:val="00232343"/>
    <w:rsid w:val="0023250D"/>
    <w:rsid w:val="00232F04"/>
    <w:rsid w:val="00233538"/>
    <w:rsid w:val="002354D6"/>
    <w:rsid w:val="002355FB"/>
    <w:rsid w:val="002361F8"/>
    <w:rsid w:val="00237A33"/>
    <w:rsid w:val="00237D42"/>
    <w:rsid w:val="002401FC"/>
    <w:rsid w:val="00240D59"/>
    <w:rsid w:val="00242954"/>
    <w:rsid w:val="00242EB8"/>
    <w:rsid w:val="002434F4"/>
    <w:rsid w:val="00243CB6"/>
    <w:rsid w:val="00243FFC"/>
    <w:rsid w:val="0024579D"/>
    <w:rsid w:val="002503D7"/>
    <w:rsid w:val="0025063C"/>
    <w:rsid w:val="00251532"/>
    <w:rsid w:val="00251543"/>
    <w:rsid w:val="00252EEF"/>
    <w:rsid w:val="00252F94"/>
    <w:rsid w:val="00253880"/>
    <w:rsid w:val="002538DA"/>
    <w:rsid w:val="002539D5"/>
    <w:rsid w:val="00253CB7"/>
    <w:rsid w:val="00254135"/>
    <w:rsid w:val="002545EA"/>
    <w:rsid w:val="002556CA"/>
    <w:rsid w:val="00255841"/>
    <w:rsid w:val="00256909"/>
    <w:rsid w:val="002569F7"/>
    <w:rsid w:val="0025733B"/>
    <w:rsid w:val="002575D6"/>
    <w:rsid w:val="00260A9F"/>
    <w:rsid w:val="00260ABE"/>
    <w:rsid w:val="00261E7B"/>
    <w:rsid w:val="002628D2"/>
    <w:rsid w:val="00262B5A"/>
    <w:rsid w:val="0026347E"/>
    <w:rsid w:val="00264C82"/>
    <w:rsid w:val="00264D14"/>
    <w:rsid w:val="0026656D"/>
    <w:rsid w:val="00266970"/>
    <w:rsid w:val="00266B51"/>
    <w:rsid w:val="00266EBF"/>
    <w:rsid w:val="00266F31"/>
    <w:rsid w:val="00267BE1"/>
    <w:rsid w:val="00267F64"/>
    <w:rsid w:val="00270677"/>
    <w:rsid w:val="00270738"/>
    <w:rsid w:val="00270DAA"/>
    <w:rsid w:val="00271754"/>
    <w:rsid w:val="00271824"/>
    <w:rsid w:val="00272B91"/>
    <w:rsid w:val="00272EBE"/>
    <w:rsid w:val="00273185"/>
    <w:rsid w:val="002734E9"/>
    <w:rsid w:val="00273845"/>
    <w:rsid w:val="00273CDA"/>
    <w:rsid w:val="002742AD"/>
    <w:rsid w:val="00274E8B"/>
    <w:rsid w:val="002756FC"/>
    <w:rsid w:val="002758C5"/>
    <w:rsid w:val="00276925"/>
    <w:rsid w:val="0027793E"/>
    <w:rsid w:val="00277B1A"/>
    <w:rsid w:val="00277E63"/>
    <w:rsid w:val="00280480"/>
    <w:rsid w:val="0028146B"/>
    <w:rsid w:val="0028153F"/>
    <w:rsid w:val="00281987"/>
    <w:rsid w:val="0028206F"/>
    <w:rsid w:val="00283D47"/>
    <w:rsid w:val="00284E8A"/>
    <w:rsid w:val="00286167"/>
    <w:rsid w:val="00290D51"/>
    <w:rsid w:val="00292783"/>
    <w:rsid w:val="00292B7B"/>
    <w:rsid w:val="00292B9C"/>
    <w:rsid w:val="002930BD"/>
    <w:rsid w:val="00293CA3"/>
    <w:rsid w:val="00294321"/>
    <w:rsid w:val="00295AAE"/>
    <w:rsid w:val="002A18E4"/>
    <w:rsid w:val="002A332D"/>
    <w:rsid w:val="002A3CDF"/>
    <w:rsid w:val="002A6CC0"/>
    <w:rsid w:val="002A7647"/>
    <w:rsid w:val="002A77A7"/>
    <w:rsid w:val="002A791F"/>
    <w:rsid w:val="002A7C58"/>
    <w:rsid w:val="002A7D46"/>
    <w:rsid w:val="002B022D"/>
    <w:rsid w:val="002B0BC9"/>
    <w:rsid w:val="002B0EFC"/>
    <w:rsid w:val="002B2E84"/>
    <w:rsid w:val="002B3C4A"/>
    <w:rsid w:val="002B6494"/>
    <w:rsid w:val="002C252B"/>
    <w:rsid w:val="002C393F"/>
    <w:rsid w:val="002C418D"/>
    <w:rsid w:val="002C4300"/>
    <w:rsid w:val="002C635F"/>
    <w:rsid w:val="002C67B6"/>
    <w:rsid w:val="002C6AC7"/>
    <w:rsid w:val="002C6ADD"/>
    <w:rsid w:val="002C6F55"/>
    <w:rsid w:val="002C7A11"/>
    <w:rsid w:val="002C7BB6"/>
    <w:rsid w:val="002D03AD"/>
    <w:rsid w:val="002D1408"/>
    <w:rsid w:val="002D2AEA"/>
    <w:rsid w:val="002D3150"/>
    <w:rsid w:val="002D3C64"/>
    <w:rsid w:val="002D4C91"/>
    <w:rsid w:val="002D645C"/>
    <w:rsid w:val="002D6506"/>
    <w:rsid w:val="002D6BD8"/>
    <w:rsid w:val="002D7ACF"/>
    <w:rsid w:val="002E0E34"/>
    <w:rsid w:val="002E22B5"/>
    <w:rsid w:val="002E497C"/>
    <w:rsid w:val="002E5163"/>
    <w:rsid w:val="002E708F"/>
    <w:rsid w:val="002F0451"/>
    <w:rsid w:val="002F09FF"/>
    <w:rsid w:val="002F0FC4"/>
    <w:rsid w:val="002F1405"/>
    <w:rsid w:val="002F1E97"/>
    <w:rsid w:val="002F34BB"/>
    <w:rsid w:val="002F37D5"/>
    <w:rsid w:val="002F56DF"/>
    <w:rsid w:val="002F5940"/>
    <w:rsid w:val="002F6154"/>
    <w:rsid w:val="002F663E"/>
    <w:rsid w:val="002F671C"/>
    <w:rsid w:val="002F688A"/>
    <w:rsid w:val="002F6B5E"/>
    <w:rsid w:val="0030031F"/>
    <w:rsid w:val="00300847"/>
    <w:rsid w:val="00300995"/>
    <w:rsid w:val="00300AAC"/>
    <w:rsid w:val="003030C0"/>
    <w:rsid w:val="003055B5"/>
    <w:rsid w:val="00305CF7"/>
    <w:rsid w:val="00305D0F"/>
    <w:rsid w:val="00310191"/>
    <w:rsid w:val="003101FE"/>
    <w:rsid w:val="00311C0E"/>
    <w:rsid w:val="00313454"/>
    <w:rsid w:val="00313EBB"/>
    <w:rsid w:val="00314972"/>
    <w:rsid w:val="00316683"/>
    <w:rsid w:val="003173CF"/>
    <w:rsid w:val="00317A58"/>
    <w:rsid w:val="0032103C"/>
    <w:rsid w:val="0032177F"/>
    <w:rsid w:val="00322A1D"/>
    <w:rsid w:val="00322A6B"/>
    <w:rsid w:val="00324D4A"/>
    <w:rsid w:val="003258C6"/>
    <w:rsid w:val="0032629F"/>
    <w:rsid w:val="003262B6"/>
    <w:rsid w:val="00326EE6"/>
    <w:rsid w:val="00327C22"/>
    <w:rsid w:val="00330ABA"/>
    <w:rsid w:val="00331356"/>
    <w:rsid w:val="00331665"/>
    <w:rsid w:val="003322A6"/>
    <w:rsid w:val="00333507"/>
    <w:rsid w:val="00334614"/>
    <w:rsid w:val="003354A1"/>
    <w:rsid w:val="00335586"/>
    <w:rsid w:val="00341320"/>
    <w:rsid w:val="003422E8"/>
    <w:rsid w:val="00342620"/>
    <w:rsid w:val="00343A6D"/>
    <w:rsid w:val="003448E3"/>
    <w:rsid w:val="00344E08"/>
    <w:rsid w:val="003453FB"/>
    <w:rsid w:val="0034615F"/>
    <w:rsid w:val="003468E7"/>
    <w:rsid w:val="00346908"/>
    <w:rsid w:val="00346D24"/>
    <w:rsid w:val="00347B26"/>
    <w:rsid w:val="00347EC9"/>
    <w:rsid w:val="003509E6"/>
    <w:rsid w:val="00350DD7"/>
    <w:rsid w:val="003511BB"/>
    <w:rsid w:val="003519EA"/>
    <w:rsid w:val="00351B3B"/>
    <w:rsid w:val="00352717"/>
    <w:rsid w:val="0035283E"/>
    <w:rsid w:val="00352BEC"/>
    <w:rsid w:val="003530AA"/>
    <w:rsid w:val="00353FF3"/>
    <w:rsid w:val="003543E2"/>
    <w:rsid w:val="003579F7"/>
    <w:rsid w:val="00360535"/>
    <w:rsid w:val="003621EA"/>
    <w:rsid w:val="003642D5"/>
    <w:rsid w:val="003649F6"/>
    <w:rsid w:val="00365506"/>
    <w:rsid w:val="00365977"/>
    <w:rsid w:val="00366072"/>
    <w:rsid w:val="00366B9B"/>
    <w:rsid w:val="003679D4"/>
    <w:rsid w:val="00367C0D"/>
    <w:rsid w:val="00372632"/>
    <w:rsid w:val="00372E35"/>
    <w:rsid w:val="00373DF3"/>
    <w:rsid w:val="00374F5B"/>
    <w:rsid w:val="003758B7"/>
    <w:rsid w:val="00377485"/>
    <w:rsid w:val="003779D4"/>
    <w:rsid w:val="003800E0"/>
    <w:rsid w:val="00380EDD"/>
    <w:rsid w:val="00381A41"/>
    <w:rsid w:val="00381B7C"/>
    <w:rsid w:val="00382309"/>
    <w:rsid w:val="00382BC6"/>
    <w:rsid w:val="0038357F"/>
    <w:rsid w:val="003848AA"/>
    <w:rsid w:val="0038525D"/>
    <w:rsid w:val="003858A9"/>
    <w:rsid w:val="003858FC"/>
    <w:rsid w:val="00385975"/>
    <w:rsid w:val="003864A8"/>
    <w:rsid w:val="0038736C"/>
    <w:rsid w:val="0038746A"/>
    <w:rsid w:val="00387A30"/>
    <w:rsid w:val="00390AB3"/>
    <w:rsid w:val="00391622"/>
    <w:rsid w:val="003928B7"/>
    <w:rsid w:val="0039338B"/>
    <w:rsid w:val="00395AAB"/>
    <w:rsid w:val="00396A2D"/>
    <w:rsid w:val="00397021"/>
    <w:rsid w:val="00397676"/>
    <w:rsid w:val="003A07A6"/>
    <w:rsid w:val="003A0B20"/>
    <w:rsid w:val="003A1899"/>
    <w:rsid w:val="003A1EEA"/>
    <w:rsid w:val="003A44C0"/>
    <w:rsid w:val="003A5314"/>
    <w:rsid w:val="003A577A"/>
    <w:rsid w:val="003A7547"/>
    <w:rsid w:val="003B112B"/>
    <w:rsid w:val="003B145A"/>
    <w:rsid w:val="003B15F9"/>
    <w:rsid w:val="003B161C"/>
    <w:rsid w:val="003B252F"/>
    <w:rsid w:val="003B2EDB"/>
    <w:rsid w:val="003B3854"/>
    <w:rsid w:val="003B396E"/>
    <w:rsid w:val="003B3F8E"/>
    <w:rsid w:val="003B4051"/>
    <w:rsid w:val="003B40AC"/>
    <w:rsid w:val="003B42D5"/>
    <w:rsid w:val="003B525E"/>
    <w:rsid w:val="003B629E"/>
    <w:rsid w:val="003B697A"/>
    <w:rsid w:val="003C1450"/>
    <w:rsid w:val="003C22B3"/>
    <w:rsid w:val="003C3667"/>
    <w:rsid w:val="003C4889"/>
    <w:rsid w:val="003C4F0C"/>
    <w:rsid w:val="003C599C"/>
    <w:rsid w:val="003C5D4F"/>
    <w:rsid w:val="003D172F"/>
    <w:rsid w:val="003D31CF"/>
    <w:rsid w:val="003D3CB8"/>
    <w:rsid w:val="003D3DC8"/>
    <w:rsid w:val="003D4CD2"/>
    <w:rsid w:val="003D5C96"/>
    <w:rsid w:val="003D63DE"/>
    <w:rsid w:val="003D6B59"/>
    <w:rsid w:val="003D723D"/>
    <w:rsid w:val="003D78B0"/>
    <w:rsid w:val="003D7A0C"/>
    <w:rsid w:val="003D7BB5"/>
    <w:rsid w:val="003E0EDB"/>
    <w:rsid w:val="003E2A1E"/>
    <w:rsid w:val="003E52A9"/>
    <w:rsid w:val="003E602B"/>
    <w:rsid w:val="003E6B49"/>
    <w:rsid w:val="003F14A6"/>
    <w:rsid w:val="003F18E6"/>
    <w:rsid w:val="003F36B9"/>
    <w:rsid w:val="003F3E87"/>
    <w:rsid w:val="003F3FDB"/>
    <w:rsid w:val="003F5170"/>
    <w:rsid w:val="003F641D"/>
    <w:rsid w:val="003F681F"/>
    <w:rsid w:val="0040001D"/>
    <w:rsid w:val="00402776"/>
    <w:rsid w:val="00402C5F"/>
    <w:rsid w:val="004032DB"/>
    <w:rsid w:val="00403C8C"/>
    <w:rsid w:val="004041F3"/>
    <w:rsid w:val="00404627"/>
    <w:rsid w:val="004049CC"/>
    <w:rsid w:val="00405134"/>
    <w:rsid w:val="004055C9"/>
    <w:rsid w:val="00405A20"/>
    <w:rsid w:val="00405CE7"/>
    <w:rsid w:val="004078E5"/>
    <w:rsid w:val="0041020B"/>
    <w:rsid w:val="0041021E"/>
    <w:rsid w:val="00411585"/>
    <w:rsid w:val="00411BF7"/>
    <w:rsid w:val="0041224B"/>
    <w:rsid w:val="004134EB"/>
    <w:rsid w:val="004140C6"/>
    <w:rsid w:val="00414A8D"/>
    <w:rsid w:val="004166D9"/>
    <w:rsid w:val="00416731"/>
    <w:rsid w:val="00416E15"/>
    <w:rsid w:val="004218FC"/>
    <w:rsid w:val="00422239"/>
    <w:rsid w:val="00423FD4"/>
    <w:rsid w:val="00425884"/>
    <w:rsid w:val="00425B76"/>
    <w:rsid w:val="004274E4"/>
    <w:rsid w:val="0043058B"/>
    <w:rsid w:val="00432B11"/>
    <w:rsid w:val="004335D7"/>
    <w:rsid w:val="0043373F"/>
    <w:rsid w:val="00434BF3"/>
    <w:rsid w:val="00435477"/>
    <w:rsid w:val="004364EB"/>
    <w:rsid w:val="00436ADF"/>
    <w:rsid w:val="004373B1"/>
    <w:rsid w:val="004379D4"/>
    <w:rsid w:val="004403BB"/>
    <w:rsid w:val="004411BB"/>
    <w:rsid w:val="00441E1D"/>
    <w:rsid w:val="00441EFD"/>
    <w:rsid w:val="00442C90"/>
    <w:rsid w:val="00442E8C"/>
    <w:rsid w:val="00442ECB"/>
    <w:rsid w:val="004442D9"/>
    <w:rsid w:val="0044439E"/>
    <w:rsid w:val="00444971"/>
    <w:rsid w:val="00444F74"/>
    <w:rsid w:val="00446677"/>
    <w:rsid w:val="00446B96"/>
    <w:rsid w:val="00447796"/>
    <w:rsid w:val="00452B5E"/>
    <w:rsid w:val="00453205"/>
    <w:rsid w:val="00453755"/>
    <w:rsid w:val="00453768"/>
    <w:rsid w:val="00453AED"/>
    <w:rsid w:val="004543BB"/>
    <w:rsid w:val="00454F71"/>
    <w:rsid w:val="00454F7E"/>
    <w:rsid w:val="00455EB8"/>
    <w:rsid w:val="00456DF0"/>
    <w:rsid w:val="004575D2"/>
    <w:rsid w:val="004575F6"/>
    <w:rsid w:val="004604EB"/>
    <w:rsid w:val="004605C6"/>
    <w:rsid w:val="004608BC"/>
    <w:rsid w:val="00461BE1"/>
    <w:rsid w:val="004637E9"/>
    <w:rsid w:val="00465EB6"/>
    <w:rsid w:val="0046610C"/>
    <w:rsid w:val="00466574"/>
    <w:rsid w:val="00466A76"/>
    <w:rsid w:val="00467D0C"/>
    <w:rsid w:val="004707D0"/>
    <w:rsid w:val="00470D1F"/>
    <w:rsid w:val="00470EE2"/>
    <w:rsid w:val="00470F38"/>
    <w:rsid w:val="004719B6"/>
    <w:rsid w:val="00471AFB"/>
    <w:rsid w:val="00472079"/>
    <w:rsid w:val="00472706"/>
    <w:rsid w:val="00474E5A"/>
    <w:rsid w:val="00475381"/>
    <w:rsid w:val="004757E4"/>
    <w:rsid w:val="00475810"/>
    <w:rsid w:val="00475D86"/>
    <w:rsid w:val="004761E5"/>
    <w:rsid w:val="0047731A"/>
    <w:rsid w:val="00480066"/>
    <w:rsid w:val="00482DD4"/>
    <w:rsid w:val="0048343E"/>
    <w:rsid w:val="00484C64"/>
    <w:rsid w:val="00485853"/>
    <w:rsid w:val="00486989"/>
    <w:rsid w:val="00486E6D"/>
    <w:rsid w:val="00487193"/>
    <w:rsid w:val="0049098E"/>
    <w:rsid w:val="004909E0"/>
    <w:rsid w:val="0049132F"/>
    <w:rsid w:val="00492D3D"/>
    <w:rsid w:val="004933D3"/>
    <w:rsid w:val="00493EDC"/>
    <w:rsid w:val="00494515"/>
    <w:rsid w:val="004948F2"/>
    <w:rsid w:val="00495002"/>
    <w:rsid w:val="0049620D"/>
    <w:rsid w:val="004962AD"/>
    <w:rsid w:val="004964FF"/>
    <w:rsid w:val="0049679B"/>
    <w:rsid w:val="004978FE"/>
    <w:rsid w:val="00497B62"/>
    <w:rsid w:val="004A0433"/>
    <w:rsid w:val="004A05E5"/>
    <w:rsid w:val="004A150F"/>
    <w:rsid w:val="004A1DA2"/>
    <w:rsid w:val="004A31BA"/>
    <w:rsid w:val="004A3AE4"/>
    <w:rsid w:val="004A4E8F"/>
    <w:rsid w:val="004A5103"/>
    <w:rsid w:val="004A5C5B"/>
    <w:rsid w:val="004A5E6D"/>
    <w:rsid w:val="004A65DC"/>
    <w:rsid w:val="004A7012"/>
    <w:rsid w:val="004B0460"/>
    <w:rsid w:val="004B0496"/>
    <w:rsid w:val="004B1A9F"/>
    <w:rsid w:val="004B27F7"/>
    <w:rsid w:val="004B2A9C"/>
    <w:rsid w:val="004B31B6"/>
    <w:rsid w:val="004B39CB"/>
    <w:rsid w:val="004B3C76"/>
    <w:rsid w:val="004B4E7E"/>
    <w:rsid w:val="004B55B8"/>
    <w:rsid w:val="004B5D07"/>
    <w:rsid w:val="004B721D"/>
    <w:rsid w:val="004C122F"/>
    <w:rsid w:val="004C413D"/>
    <w:rsid w:val="004C5CBD"/>
    <w:rsid w:val="004C5D04"/>
    <w:rsid w:val="004C6A6A"/>
    <w:rsid w:val="004C6E72"/>
    <w:rsid w:val="004C6F0B"/>
    <w:rsid w:val="004C700B"/>
    <w:rsid w:val="004C74F8"/>
    <w:rsid w:val="004D004C"/>
    <w:rsid w:val="004D0713"/>
    <w:rsid w:val="004D1B57"/>
    <w:rsid w:val="004D366D"/>
    <w:rsid w:val="004D37A5"/>
    <w:rsid w:val="004D492E"/>
    <w:rsid w:val="004D56D5"/>
    <w:rsid w:val="004D6948"/>
    <w:rsid w:val="004D6D35"/>
    <w:rsid w:val="004D75FD"/>
    <w:rsid w:val="004E085E"/>
    <w:rsid w:val="004E1A1C"/>
    <w:rsid w:val="004E2710"/>
    <w:rsid w:val="004E3D9C"/>
    <w:rsid w:val="004E4237"/>
    <w:rsid w:val="004E435D"/>
    <w:rsid w:val="004E4845"/>
    <w:rsid w:val="004E5741"/>
    <w:rsid w:val="004E65CD"/>
    <w:rsid w:val="004E76FA"/>
    <w:rsid w:val="004E7956"/>
    <w:rsid w:val="004E79A9"/>
    <w:rsid w:val="004E7C27"/>
    <w:rsid w:val="004F028C"/>
    <w:rsid w:val="004F02F8"/>
    <w:rsid w:val="004F11AD"/>
    <w:rsid w:val="004F16F1"/>
    <w:rsid w:val="004F1FC3"/>
    <w:rsid w:val="004F2C6C"/>
    <w:rsid w:val="00500829"/>
    <w:rsid w:val="00500CD8"/>
    <w:rsid w:val="00500DFB"/>
    <w:rsid w:val="00501397"/>
    <w:rsid w:val="00502614"/>
    <w:rsid w:val="00503314"/>
    <w:rsid w:val="00503A78"/>
    <w:rsid w:val="005054AB"/>
    <w:rsid w:val="00506904"/>
    <w:rsid w:val="00507851"/>
    <w:rsid w:val="005118BD"/>
    <w:rsid w:val="005121E2"/>
    <w:rsid w:val="0051286A"/>
    <w:rsid w:val="005131EA"/>
    <w:rsid w:val="00515F15"/>
    <w:rsid w:val="005166FE"/>
    <w:rsid w:val="00517B90"/>
    <w:rsid w:val="005204B2"/>
    <w:rsid w:val="005208C2"/>
    <w:rsid w:val="00521197"/>
    <w:rsid w:val="00521308"/>
    <w:rsid w:val="00521EA0"/>
    <w:rsid w:val="005246C7"/>
    <w:rsid w:val="00524F62"/>
    <w:rsid w:val="00525330"/>
    <w:rsid w:val="0052579F"/>
    <w:rsid w:val="00525CBA"/>
    <w:rsid w:val="00525ECC"/>
    <w:rsid w:val="00526BCD"/>
    <w:rsid w:val="005278CC"/>
    <w:rsid w:val="00531E1F"/>
    <w:rsid w:val="00533175"/>
    <w:rsid w:val="005349E8"/>
    <w:rsid w:val="00534B88"/>
    <w:rsid w:val="00535994"/>
    <w:rsid w:val="0053608A"/>
    <w:rsid w:val="00536400"/>
    <w:rsid w:val="00536F56"/>
    <w:rsid w:val="00537566"/>
    <w:rsid w:val="00540555"/>
    <w:rsid w:val="00540DD7"/>
    <w:rsid w:val="00540FE3"/>
    <w:rsid w:val="005412AA"/>
    <w:rsid w:val="00543489"/>
    <w:rsid w:val="00544FE2"/>
    <w:rsid w:val="00545B4E"/>
    <w:rsid w:val="00545FF4"/>
    <w:rsid w:val="0054628E"/>
    <w:rsid w:val="00547678"/>
    <w:rsid w:val="00547990"/>
    <w:rsid w:val="00550B50"/>
    <w:rsid w:val="0055113E"/>
    <w:rsid w:val="005521B9"/>
    <w:rsid w:val="0055372A"/>
    <w:rsid w:val="00553A82"/>
    <w:rsid w:val="005542D0"/>
    <w:rsid w:val="00555082"/>
    <w:rsid w:val="005551BC"/>
    <w:rsid w:val="00556450"/>
    <w:rsid w:val="005568A4"/>
    <w:rsid w:val="005572C0"/>
    <w:rsid w:val="00557BEE"/>
    <w:rsid w:val="0056001C"/>
    <w:rsid w:val="00561502"/>
    <w:rsid w:val="00561EAB"/>
    <w:rsid w:val="00561EB8"/>
    <w:rsid w:val="00562D18"/>
    <w:rsid w:val="005632C7"/>
    <w:rsid w:val="005635BA"/>
    <w:rsid w:val="00563789"/>
    <w:rsid w:val="005638A3"/>
    <w:rsid w:val="0056505E"/>
    <w:rsid w:val="005654E1"/>
    <w:rsid w:val="00565A79"/>
    <w:rsid w:val="00565EDF"/>
    <w:rsid w:val="0056678C"/>
    <w:rsid w:val="00567809"/>
    <w:rsid w:val="00567C19"/>
    <w:rsid w:val="005701D4"/>
    <w:rsid w:val="005706AD"/>
    <w:rsid w:val="0057166D"/>
    <w:rsid w:val="0057211B"/>
    <w:rsid w:val="00572AEC"/>
    <w:rsid w:val="00573049"/>
    <w:rsid w:val="005744D3"/>
    <w:rsid w:val="00574F90"/>
    <w:rsid w:val="00576B4D"/>
    <w:rsid w:val="00576B72"/>
    <w:rsid w:val="00577CA8"/>
    <w:rsid w:val="005844FE"/>
    <w:rsid w:val="00584BBC"/>
    <w:rsid w:val="00584BBF"/>
    <w:rsid w:val="0058603C"/>
    <w:rsid w:val="0058610D"/>
    <w:rsid w:val="00586305"/>
    <w:rsid w:val="00586558"/>
    <w:rsid w:val="00587E02"/>
    <w:rsid w:val="005900F2"/>
    <w:rsid w:val="005902CF"/>
    <w:rsid w:val="00590DAA"/>
    <w:rsid w:val="00591E8C"/>
    <w:rsid w:val="00592B46"/>
    <w:rsid w:val="00593EA3"/>
    <w:rsid w:val="0059607F"/>
    <w:rsid w:val="005962A0"/>
    <w:rsid w:val="005972B7"/>
    <w:rsid w:val="005A05AE"/>
    <w:rsid w:val="005A1D01"/>
    <w:rsid w:val="005A2830"/>
    <w:rsid w:val="005A2B19"/>
    <w:rsid w:val="005A4533"/>
    <w:rsid w:val="005A49A0"/>
    <w:rsid w:val="005A55F7"/>
    <w:rsid w:val="005A5F30"/>
    <w:rsid w:val="005A6EF6"/>
    <w:rsid w:val="005A71FB"/>
    <w:rsid w:val="005B02C2"/>
    <w:rsid w:val="005B089A"/>
    <w:rsid w:val="005B280D"/>
    <w:rsid w:val="005B3C6C"/>
    <w:rsid w:val="005B583A"/>
    <w:rsid w:val="005B5E0B"/>
    <w:rsid w:val="005B6306"/>
    <w:rsid w:val="005B661A"/>
    <w:rsid w:val="005B702A"/>
    <w:rsid w:val="005B7082"/>
    <w:rsid w:val="005B78E0"/>
    <w:rsid w:val="005B794F"/>
    <w:rsid w:val="005C0CBE"/>
    <w:rsid w:val="005C24DE"/>
    <w:rsid w:val="005C3026"/>
    <w:rsid w:val="005C3EAA"/>
    <w:rsid w:val="005C4361"/>
    <w:rsid w:val="005C47F8"/>
    <w:rsid w:val="005C4B21"/>
    <w:rsid w:val="005C5A72"/>
    <w:rsid w:val="005C5EAE"/>
    <w:rsid w:val="005C61A7"/>
    <w:rsid w:val="005D0573"/>
    <w:rsid w:val="005D0A0B"/>
    <w:rsid w:val="005D0EA4"/>
    <w:rsid w:val="005D5350"/>
    <w:rsid w:val="005D539B"/>
    <w:rsid w:val="005D6469"/>
    <w:rsid w:val="005D6DF0"/>
    <w:rsid w:val="005D6FE0"/>
    <w:rsid w:val="005D758D"/>
    <w:rsid w:val="005D77E0"/>
    <w:rsid w:val="005D785C"/>
    <w:rsid w:val="005D7991"/>
    <w:rsid w:val="005E1882"/>
    <w:rsid w:val="005E241F"/>
    <w:rsid w:val="005E2799"/>
    <w:rsid w:val="005E3FD5"/>
    <w:rsid w:val="005E410A"/>
    <w:rsid w:val="005E49B7"/>
    <w:rsid w:val="005E5FC5"/>
    <w:rsid w:val="005E64C1"/>
    <w:rsid w:val="005F21A2"/>
    <w:rsid w:val="005F3487"/>
    <w:rsid w:val="005F3DCE"/>
    <w:rsid w:val="005F58E1"/>
    <w:rsid w:val="005F5B2F"/>
    <w:rsid w:val="005F61F2"/>
    <w:rsid w:val="005F6290"/>
    <w:rsid w:val="005F681E"/>
    <w:rsid w:val="005F6F0F"/>
    <w:rsid w:val="005F7091"/>
    <w:rsid w:val="005F7B78"/>
    <w:rsid w:val="005F7DBF"/>
    <w:rsid w:val="005F7EFA"/>
    <w:rsid w:val="006007FF"/>
    <w:rsid w:val="00600BA6"/>
    <w:rsid w:val="00601424"/>
    <w:rsid w:val="006018E0"/>
    <w:rsid w:val="00601DC2"/>
    <w:rsid w:val="00603D90"/>
    <w:rsid w:val="006067CA"/>
    <w:rsid w:val="00607195"/>
    <w:rsid w:val="00607B0E"/>
    <w:rsid w:val="0061027D"/>
    <w:rsid w:val="006106E0"/>
    <w:rsid w:val="006116F2"/>
    <w:rsid w:val="006124F5"/>
    <w:rsid w:val="00612560"/>
    <w:rsid w:val="00613D7B"/>
    <w:rsid w:val="0061579C"/>
    <w:rsid w:val="006158D2"/>
    <w:rsid w:val="00615E6B"/>
    <w:rsid w:val="00617A85"/>
    <w:rsid w:val="00617DF7"/>
    <w:rsid w:val="00617FF7"/>
    <w:rsid w:val="0062081E"/>
    <w:rsid w:val="00621023"/>
    <w:rsid w:val="006227D5"/>
    <w:rsid w:val="00622C93"/>
    <w:rsid w:val="006234C9"/>
    <w:rsid w:val="00624493"/>
    <w:rsid w:val="00624710"/>
    <w:rsid w:val="0062488D"/>
    <w:rsid w:val="00624A06"/>
    <w:rsid w:val="00624AE2"/>
    <w:rsid w:val="006250A7"/>
    <w:rsid w:val="00626CE8"/>
    <w:rsid w:val="00627056"/>
    <w:rsid w:val="00627688"/>
    <w:rsid w:val="00630070"/>
    <w:rsid w:val="00631EB2"/>
    <w:rsid w:val="006331B2"/>
    <w:rsid w:val="00635481"/>
    <w:rsid w:val="00635A6B"/>
    <w:rsid w:val="00636540"/>
    <w:rsid w:val="00637667"/>
    <w:rsid w:val="00637B7D"/>
    <w:rsid w:val="00640548"/>
    <w:rsid w:val="00640CF7"/>
    <w:rsid w:val="0064157A"/>
    <w:rsid w:val="006419A0"/>
    <w:rsid w:val="00642092"/>
    <w:rsid w:val="00644C22"/>
    <w:rsid w:val="00646428"/>
    <w:rsid w:val="00646AFD"/>
    <w:rsid w:val="00646B1A"/>
    <w:rsid w:val="0064776B"/>
    <w:rsid w:val="00647F13"/>
    <w:rsid w:val="00650690"/>
    <w:rsid w:val="006539FE"/>
    <w:rsid w:val="00654352"/>
    <w:rsid w:val="00654D49"/>
    <w:rsid w:val="00657F39"/>
    <w:rsid w:val="0066001C"/>
    <w:rsid w:val="006607D8"/>
    <w:rsid w:val="00660A00"/>
    <w:rsid w:val="00661647"/>
    <w:rsid w:val="00661A41"/>
    <w:rsid w:val="00661BBC"/>
    <w:rsid w:val="00661C28"/>
    <w:rsid w:val="00661F95"/>
    <w:rsid w:val="00662CBA"/>
    <w:rsid w:val="006638D9"/>
    <w:rsid w:val="0066404D"/>
    <w:rsid w:val="0066415D"/>
    <w:rsid w:val="00666B43"/>
    <w:rsid w:val="00666C99"/>
    <w:rsid w:val="00666D00"/>
    <w:rsid w:val="0066726F"/>
    <w:rsid w:val="006678E4"/>
    <w:rsid w:val="00670479"/>
    <w:rsid w:val="00670E00"/>
    <w:rsid w:val="006724C8"/>
    <w:rsid w:val="00672EA4"/>
    <w:rsid w:val="006747A9"/>
    <w:rsid w:val="006748F9"/>
    <w:rsid w:val="006757B6"/>
    <w:rsid w:val="00675D1B"/>
    <w:rsid w:val="006767BB"/>
    <w:rsid w:val="00677A02"/>
    <w:rsid w:val="0068006D"/>
    <w:rsid w:val="0068169C"/>
    <w:rsid w:val="00681E13"/>
    <w:rsid w:val="0068421E"/>
    <w:rsid w:val="00685859"/>
    <w:rsid w:val="006860F6"/>
    <w:rsid w:val="00686E89"/>
    <w:rsid w:val="00686F83"/>
    <w:rsid w:val="00690661"/>
    <w:rsid w:val="00690803"/>
    <w:rsid w:val="00690F52"/>
    <w:rsid w:val="00691853"/>
    <w:rsid w:val="006918B9"/>
    <w:rsid w:val="00691A8F"/>
    <w:rsid w:val="0069282C"/>
    <w:rsid w:val="00692B31"/>
    <w:rsid w:val="0069497F"/>
    <w:rsid w:val="0069556A"/>
    <w:rsid w:val="006962F2"/>
    <w:rsid w:val="00696F79"/>
    <w:rsid w:val="00697D0D"/>
    <w:rsid w:val="00697D43"/>
    <w:rsid w:val="00697E3D"/>
    <w:rsid w:val="006A11F3"/>
    <w:rsid w:val="006A1E51"/>
    <w:rsid w:val="006A1EF5"/>
    <w:rsid w:val="006A4618"/>
    <w:rsid w:val="006A5E31"/>
    <w:rsid w:val="006A633E"/>
    <w:rsid w:val="006B0251"/>
    <w:rsid w:val="006B08C8"/>
    <w:rsid w:val="006B121E"/>
    <w:rsid w:val="006B1395"/>
    <w:rsid w:val="006B213E"/>
    <w:rsid w:val="006B2E0D"/>
    <w:rsid w:val="006B3F96"/>
    <w:rsid w:val="006B4C52"/>
    <w:rsid w:val="006B4DC4"/>
    <w:rsid w:val="006B4E9C"/>
    <w:rsid w:val="006B5196"/>
    <w:rsid w:val="006B561C"/>
    <w:rsid w:val="006C07EF"/>
    <w:rsid w:val="006C2B32"/>
    <w:rsid w:val="006C357B"/>
    <w:rsid w:val="006C3C7D"/>
    <w:rsid w:val="006C43F5"/>
    <w:rsid w:val="006C44FE"/>
    <w:rsid w:val="006C4654"/>
    <w:rsid w:val="006C4F43"/>
    <w:rsid w:val="006C5995"/>
    <w:rsid w:val="006C6279"/>
    <w:rsid w:val="006C6728"/>
    <w:rsid w:val="006C6F4E"/>
    <w:rsid w:val="006C79BD"/>
    <w:rsid w:val="006D0FB3"/>
    <w:rsid w:val="006D18C1"/>
    <w:rsid w:val="006D24E6"/>
    <w:rsid w:val="006D305D"/>
    <w:rsid w:val="006D3DAB"/>
    <w:rsid w:val="006D483C"/>
    <w:rsid w:val="006D742B"/>
    <w:rsid w:val="006E06F8"/>
    <w:rsid w:val="006E1C7D"/>
    <w:rsid w:val="006E1E2A"/>
    <w:rsid w:val="006E2E34"/>
    <w:rsid w:val="006E2FB5"/>
    <w:rsid w:val="006E33A0"/>
    <w:rsid w:val="006E3569"/>
    <w:rsid w:val="006E35FA"/>
    <w:rsid w:val="006E3AA6"/>
    <w:rsid w:val="006E4038"/>
    <w:rsid w:val="006E406E"/>
    <w:rsid w:val="006E47E4"/>
    <w:rsid w:val="006E5048"/>
    <w:rsid w:val="006E6AC9"/>
    <w:rsid w:val="006E7397"/>
    <w:rsid w:val="006E7406"/>
    <w:rsid w:val="006E7A2F"/>
    <w:rsid w:val="006E7A4A"/>
    <w:rsid w:val="006F034B"/>
    <w:rsid w:val="006F0AEC"/>
    <w:rsid w:val="006F0BD9"/>
    <w:rsid w:val="006F4387"/>
    <w:rsid w:val="006F449B"/>
    <w:rsid w:val="006F4ACA"/>
    <w:rsid w:val="006F4B00"/>
    <w:rsid w:val="006F5B3E"/>
    <w:rsid w:val="006F5DED"/>
    <w:rsid w:val="00700075"/>
    <w:rsid w:val="00700BDE"/>
    <w:rsid w:val="0070127E"/>
    <w:rsid w:val="00701B06"/>
    <w:rsid w:val="007039EB"/>
    <w:rsid w:val="00704E99"/>
    <w:rsid w:val="00704F86"/>
    <w:rsid w:val="00705F41"/>
    <w:rsid w:val="00707DD0"/>
    <w:rsid w:val="00710AEA"/>
    <w:rsid w:val="00711421"/>
    <w:rsid w:val="00711740"/>
    <w:rsid w:val="007123D3"/>
    <w:rsid w:val="0071438C"/>
    <w:rsid w:val="00714BFA"/>
    <w:rsid w:val="00715379"/>
    <w:rsid w:val="007156E8"/>
    <w:rsid w:val="007157CD"/>
    <w:rsid w:val="00717C5B"/>
    <w:rsid w:val="00720816"/>
    <w:rsid w:val="0072122F"/>
    <w:rsid w:val="007213C4"/>
    <w:rsid w:val="00722873"/>
    <w:rsid w:val="00722FF3"/>
    <w:rsid w:val="0072389C"/>
    <w:rsid w:val="0072614C"/>
    <w:rsid w:val="00726F15"/>
    <w:rsid w:val="00727D18"/>
    <w:rsid w:val="00730758"/>
    <w:rsid w:val="00730A7D"/>
    <w:rsid w:val="00731378"/>
    <w:rsid w:val="00731A4B"/>
    <w:rsid w:val="00731EB4"/>
    <w:rsid w:val="007327B5"/>
    <w:rsid w:val="007341D6"/>
    <w:rsid w:val="007341F1"/>
    <w:rsid w:val="0073592E"/>
    <w:rsid w:val="00736748"/>
    <w:rsid w:val="00736F43"/>
    <w:rsid w:val="0073751B"/>
    <w:rsid w:val="007429DA"/>
    <w:rsid w:val="00742D39"/>
    <w:rsid w:val="00742F65"/>
    <w:rsid w:val="00743657"/>
    <w:rsid w:val="0074478A"/>
    <w:rsid w:val="007453DA"/>
    <w:rsid w:val="00746203"/>
    <w:rsid w:val="00746928"/>
    <w:rsid w:val="0074778F"/>
    <w:rsid w:val="00750EB3"/>
    <w:rsid w:val="00750F0C"/>
    <w:rsid w:val="0075429B"/>
    <w:rsid w:val="00754890"/>
    <w:rsid w:val="00756BC6"/>
    <w:rsid w:val="00757371"/>
    <w:rsid w:val="00757493"/>
    <w:rsid w:val="007576D9"/>
    <w:rsid w:val="0076068E"/>
    <w:rsid w:val="00760EEC"/>
    <w:rsid w:val="00761141"/>
    <w:rsid w:val="0076214E"/>
    <w:rsid w:val="00762B1F"/>
    <w:rsid w:val="0076374F"/>
    <w:rsid w:val="00764272"/>
    <w:rsid w:val="00764390"/>
    <w:rsid w:val="00764A84"/>
    <w:rsid w:val="00764C03"/>
    <w:rsid w:val="00764CF3"/>
    <w:rsid w:val="00765F83"/>
    <w:rsid w:val="007666F4"/>
    <w:rsid w:val="00766CD6"/>
    <w:rsid w:val="007670EB"/>
    <w:rsid w:val="00767D63"/>
    <w:rsid w:val="00771C6E"/>
    <w:rsid w:val="00771DA7"/>
    <w:rsid w:val="00771EED"/>
    <w:rsid w:val="00772137"/>
    <w:rsid w:val="007724BB"/>
    <w:rsid w:val="00772A77"/>
    <w:rsid w:val="0077363E"/>
    <w:rsid w:val="0077481E"/>
    <w:rsid w:val="00774B61"/>
    <w:rsid w:val="0077561D"/>
    <w:rsid w:val="00775669"/>
    <w:rsid w:val="00775CE8"/>
    <w:rsid w:val="00775F5F"/>
    <w:rsid w:val="00776142"/>
    <w:rsid w:val="00777CA8"/>
    <w:rsid w:val="00777FA6"/>
    <w:rsid w:val="0078107A"/>
    <w:rsid w:val="00781241"/>
    <w:rsid w:val="007814A8"/>
    <w:rsid w:val="00782703"/>
    <w:rsid w:val="00785842"/>
    <w:rsid w:val="00786F50"/>
    <w:rsid w:val="00790426"/>
    <w:rsid w:val="00790BE3"/>
    <w:rsid w:val="00792EAA"/>
    <w:rsid w:val="00793162"/>
    <w:rsid w:val="00793507"/>
    <w:rsid w:val="007936C1"/>
    <w:rsid w:val="00793FBF"/>
    <w:rsid w:val="00795B1A"/>
    <w:rsid w:val="00796E56"/>
    <w:rsid w:val="007A1809"/>
    <w:rsid w:val="007A2F85"/>
    <w:rsid w:val="007A30B5"/>
    <w:rsid w:val="007A3253"/>
    <w:rsid w:val="007A43E6"/>
    <w:rsid w:val="007A5A18"/>
    <w:rsid w:val="007A61A5"/>
    <w:rsid w:val="007A6414"/>
    <w:rsid w:val="007A7CB0"/>
    <w:rsid w:val="007B01EF"/>
    <w:rsid w:val="007B0C0C"/>
    <w:rsid w:val="007B1575"/>
    <w:rsid w:val="007B1A31"/>
    <w:rsid w:val="007B299C"/>
    <w:rsid w:val="007B2C49"/>
    <w:rsid w:val="007B3391"/>
    <w:rsid w:val="007B6EA2"/>
    <w:rsid w:val="007C1252"/>
    <w:rsid w:val="007C14D4"/>
    <w:rsid w:val="007C288F"/>
    <w:rsid w:val="007C28E7"/>
    <w:rsid w:val="007C2DE9"/>
    <w:rsid w:val="007C3B05"/>
    <w:rsid w:val="007C4B3A"/>
    <w:rsid w:val="007C4EAB"/>
    <w:rsid w:val="007C51AA"/>
    <w:rsid w:val="007C55B7"/>
    <w:rsid w:val="007C5842"/>
    <w:rsid w:val="007C640E"/>
    <w:rsid w:val="007C6FB3"/>
    <w:rsid w:val="007C7F70"/>
    <w:rsid w:val="007D14C5"/>
    <w:rsid w:val="007D196F"/>
    <w:rsid w:val="007D2114"/>
    <w:rsid w:val="007D30E9"/>
    <w:rsid w:val="007D33E9"/>
    <w:rsid w:val="007D41B1"/>
    <w:rsid w:val="007D53A0"/>
    <w:rsid w:val="007D571B"/>
    <w:rsid w:val="007D6DB6"/>
    <w:rsid w:val="007D70D3"/>
    <w:rsid w:val="007D79C8"/>
    <w:rsid w:val="007E100C"/>
    <w:rsid w:val="007E1568"/>
    <w:rsid w:val="007E2905"/>
    <w:rsid w:val="007E2D07"/>
    <w:rsid w:val="007E2E70"/>
    <w:rsid w:val="007E3EB8"/>
    <w:rsid w:val="007E6BCB"/>
    <w:rsid w:val="007E7136"/>
    <w:rsid w:val="007E76EA"/>
    <w:rsid w:val="007E7BCF"/>
    <w:rsid w:val="007F0258"/>
    <w:rsid w:val="007F096B"/>
    <w:rsid w:val="007F2A1A"/>
    <w:rsid w:val="007F2BE8"/>
    <w:rsid w:val="007F3CEF"/>
    <w:rsid w:val="007F3E8E"/>
    <w:rsid w:val="007F4717"/>
    <w:rsid w:val="007F4F6B"/>
    <w:rsid w:val="007F6A2E"/>
    <w:rsid w:val="007F7417"/>
    <w:rsid w:val="008006CB"/>
    <w:rsid w:val="00800877"/>
    <w:rsid w:val="00800A77"/>
    <w:rsid w:val="00800C4E"/>
    <w:rsid w:val="00801C7F"/>
    <w:rsid w:val="008026E0"/>
    <w:rsid w:val="00802D69"/>
    <w:rsid w:val="00805881"/>
    <w:rsid w:val="0080594B"/>
    <w:rsid w:val="00805F38"/>
    <w:rsid w:val="00806A23"/>
    <w:rsid w:val="00807279"/>
    <w:rsid w:val="00807DF3"/>
    <w:rsid w:val="00810EE3"/>
    <w:rsid w:val="008112C7"/>
    <w:rsid w:val="0081151C"/>
    <w:rsid w:val="00812628"/>
    <w:rsid w:val="008133F0"/>
    <w:rsid w:val="00813615"/>
    <w:rsid w:val="008153A9"/>
    <w:rsid w:val="00815484"/>
    <w:rsid w:val="00815E4A"/>
    <w:rsid w:val="008163CA"/>
    <w:rsid w:val="00816F40"/>
    <w:rsid w:val="0081799F"/>
    <w:rsid w:val="00817DE4"/>
    <w:rsid w:val="00817EAC"/>
    <w:rsid w:val="00821FAF"/>
    <w:rsid w:val="00822AE8"/>
    <w:rsid w:val="00826436"/>
    <w:rsid w:val="00826D15"/>
    <w:rsid w:val="00830D97"/>
    <w:rsid w:val="00832767"/>
    <w:rsid w:val="00832812"/>
    <w:rsid w:val="00833B2A"/>
    <w:rsid w:val="00834493"/>
    <w:rsid w:val="00834DD8"/>
    <w:rsid w:val="008353A7"/>
    <w:rsid w:val="008366EA"/>
    <w:rsid w:val="0083719C"/>
    <w:rsid w:val="00840450"/>
    <w:rsid w:val="008411C9"/>
    <w:rsid w:val="00843120"/>
    <w:rsid w:val="00843718"/>
    <w:rsid w:val="008448ED"/>
    <w:rsid w:val="00845571"/>
    <w:rsid w:val="00845A22"/>
    <w:rsid w:val="00846A4A"/>
    <w:rsid w:val="00846BD2"/>
    <w:rsid w:val="00846E3C"/>
    <w:rsid w:val="008474F9"/>
    <w:rsid w:val="00847AB7"/>
    <w:rsid w:val="0085028C"/>
    <w:rsid w:val="0085145C"/>
    <w:rsid w:val="00851852"/>
    <w:rsid w:val="00851A0F"/>
    <w:rsid w:val="00852984"/>
    <w:rsid w:val="00852AF2"/>
    <w:rsid w:val="00852C5C"/>
    <w:rsid w:val="008537D1"/>
    <w:rsid w:val="00854FEE"/>
    <w:rsid w:val="00855929"/>
    <w:rsid w:val="00855EE4"/>
    <w:rsid w:val="00857063"/>
    <w:rsid w:val="00857947"/>
    <w:rsid w:val="00860B73"/>
    <w:rsid w:val="008624FD"/>
    <w:rsid w:val="008626D1"/>
    <w:rsid w:val="00862883"/>
    <w:rsid w:val="00862AE7"/>
    <w:rsid w:val="00862F88"/>
    <w:rsid w:val="00863A48"/>
    <w:rsid w:val="008641E6"/>
    <w:rsid w:val="008655F4"/>
    <w:rsid w:val="008657E3"/>
    <w:rsid w:val="00865BD4"/>
    <w:rsid w:val="00866EC1"/>
    <w:rsid w:val="00867828"/>
    <w:rsid w:val="008704D2"/>
    <w:rsid w:val="008714A0"/>
    <w:rsid w:val="00871FB8"/>
    <w:rsid w:val="00872616"/>
    <w:rsid w:val="00872BBF"/>
    <w:rsid w:val="00873DBD"/>
    <w:rsid w:val="0087501D"/>
    <w:rsid w:val="00876252"/>
    <w:rsid w:val="00877591"/>
    <w:rsid w:val="0087770B"/>
    <w:rsid w:val="008819BA"/>
    <w:rsid w:val="00881A4B"/>
    <w:rsid w:val="00882006"/>
    <w:rsid w:val="008820A7"/>
    <w:rsid w:val="0088248D"/>
    <w:rsid w:val="00883064"/>
    <w:rsid w:val="008858D6"/>
    <w:rsid w:val="008859D3"/>
    <w:rsid w:val="008859EA"/>
    <w:rsid w:val="00885AA2"/>
    <w:rsid w:val="00887387"/>
    <w:rsid w:val="00892873"/>
    <w:rsid w:val="00892C75"/>
    <w:rsid w:val="008930CA"/>
    <w:rsid w:val="0089329F"/>
    <w:rsid w:val="00894801"/>
    <w:rsid w:val="00895E20"/>
    <w:rsid w:val="00896C63"/>
    <w:rsid w:val="00897082"/>
    <w:rsid w:val="00897EE1"/>
    <w:rsid w:val="008A14E8"/>
    <w:rsid w:val="008A1D1C"/>
    <w:rsid w:val="008A2A16"/>
    <w:rsid w:val="008A3380"/>
    <w:rsid w:val="008A387C"/>
    <w:rsid w:val="008A4905"/>
    <w:rsid w:val="008A5603"/>
    <w:rsid w:val="008A5965"/>
    <w:rsid w:val="008A5F50"/>
    <w:rsid w:val="008A6CB3"/>
    <w:rsid w:val="008A732A"/>
    <w:rsid w:val="008B017F"/>
    <w:rsid w:val="008B047F"/>
    <w:rsid w:val="008B19F7"/>
    <w:rsid w:val="008B20AB"/>
    <w:rsid w:val="008B298C"/>
    <w:rsid w:val="008B3FF9"/>
    <w:rsid w:val="008B4A5D"/>
    <w:rsid w:val="008B4D73"/>
    <w:rsid w:val="008B5200"/>
    <w:rsid w:val="008B536E"/>
    <w:rsid w:val="008B554A"/>
    <w:rsid w:val="008B6792"/>
    <w:rsid w:val="008B728A"/>
    <w:rsid w:val="008C114E"/>
    <w:rsid w:val="008C199E"/>
    <w:rsid w:val="008C249B"/>
    <w:rsid w:val="008C291A"/>
    <w:rsid w:val="008C2A1D"/>
    <w:rsid w:val="008C2F03"/>
    <w:rsid w:val="008C359C"/>
    <w:rsid w:val="008C4E13"/>
    <w:rsid w:val="008C584F"/>
    <w:rsid w:val="008C68AE"/>
    <w:rsid w:val="008C6D8E"/>
    <w:rsid w:val="008C6F8D"/>
    <w:rsid w:val="008C76A2"/>
    <w:rsid w:val="008D0668"/>
    <w:rsid w:val="008D10EA"/>
    <w:rsid w:val="008D20DD"/>
    <w:rsid w:val="008D238A"/>
    <w:rsid w:val="008D243E"/>
    <w:rsid w:val="008D2F04"/>
    <w:rsid w:val="008D3905"/>
    <w:rsid w:val="008D3CD9"/>
    <w:rsid w:val="008D515A"/>
    <w:rsid w:val="008D652C"/>
    <w:rsid w:val="008D658F"/>
    <w:rsid w:val="008D7814"/>
    <w:rsid w:val="008D7EB9"/>
    <w:rsid w:val="008E1176"/>
    <w:rsid w:val="008E128C"/>
    <w:rsid w:val="008E2249"/>
    <w:rsid w:val="008E2E9F"/>
    <w:rsid w:val="008E3694"/>
    <w:rsid w:val="008E474E"/>
    <w:rsid w:val="008E6166"/>
    <w:rsid w:val="008E682F"/>
    <w:rsid w:val="008E694D"/>
    <w:rsid w:val="008E6E09"/>
    <w:rsid w:val="008E7356"/>
    <w:rsid w:val="008E7491"/>
    <w:rsid w:val="008E751B"/>
    <w:rsid w:val="008F06C4"/>
    <w:rsid w:val="008F172D"/>
    <w:rsid w:val="008F1D5C"/>
    <w:rsid w:val="008F24C2"/>
    <w:rsid w:val="008F3A38"/>
    <w:rsid w:val="008F3BE7"/>
    <w:rsid w:val="008F4C94"/>
    <w:rsid w:val="008F4FEB"/>
    <w:rsid w:val="008F517C"/>
    <w:rsid w:val="008F64CB"/>
    <w:rsid w:val="008F6DA5"/>
    <w:rsid w:val="008F7086"/>
    <w:rsid w:val="00900153"/>
    <w:rsid w:val="009029DE"/>
    <w:rsid w:val="00903099"/>
    <w:rsid w:val="0090316C"/>
    <w:rsid w:val="00903ADE"/>
    <w:rsid w:val="009047B0"/>
    <w:rsid w:val="00904F1D"/>
    <w:rsid w:val="0090518F"/>
    <w:rsid w:val="00905481"/>
    <w:rsid w:val="009055F5"/>
    <w:rsid w:val="00906542"/>
    <w:rsid w:val="009076CB"/>
    <w:rsid w:val="009105F1"/>
    <w:rsid w:val="00910DDE"/>
    <w:rsid w:val="0091177F"/>
    <w:rsid w:val="009117F3"/>
    <w:rsid w:val="00911ADF"/>
    <w:rsid w:val="00911FAC"/>
    <w:rsid w:val="00913AEF"/>
    <w:rsid w:val="00913C2D"/>
    <w:rsid w:val="009149CE"/>
    <w:rsid w:val="009150D1"/>
    <w:rsid w:val="009152FC"/>
    <w:rsid w:val="00915B92"/>
    <w:rsid w:val="00917387"/>
    <w:rsid w:val="00917E43"/>
    <w:rsid w:val="009232B8"/>
    <w:rsid w:val="00924D09"/>
    <w:rsid w:val="00925AF2"/>
    <w:rsid w:val="009260C3"/>
    <w:rsid w:val="009269C3"/>
    <w:rsid w:val="009272BA"/>
    <w:rsid w:val="009276FC"/>
    <w:rsid w:val="00927CE3"/>
    <w:rsid w:val="009303BE"/>
    <w:rsid w:val="00930633"/>
    <w:rsid w:val="009309FE"/>
    <w:rsid w:val="009313D9"/>
    <w:rsid w:val="0093206C"/>
    <w:rsid w:val="009342EA"/>
    <w:rsid w:val="00936DCC"/>
    <w:rsid w:val="00937730"/>
    <w:rsid w:val="00937CA7"/>
    <w:rsid w:val="00942259"/>
    <w:rsid w:val="00942979"/>
    <w:rsid w:val="00942C55"/>
    <w:rsid w:val="0094328F"/>
    <w:rsid w:val="009438AF"/>
    <w:rsid w:val="00943EF1"/>
    <w:rsid w:val="0094401F"/>
    <w:rsid w:val="0094450E"/>
    <w:rsid w:val="00944D5E"/>
    <w:rsid w:val="009454AB"/>
    <w:rsid w:val="00945E57"/>
    <w:rsid w:val="0094699E"/>
    <w:rsid w:val="00946C71"/>
    <w:rsid w:val="0095090E"/>
    <w:rsid w:val="00951EF7"/>
    <w:rsid w:val="00952C23"/>
    <w:rsid w:val="00952C35"/>
    <w:rsid w:val="00952CD7"/>
    <w:rsid w:val="00953A29"/>
    <w:rsid w:val="00955059"/>
    <w:rsid w:val="00955C7D"/>
    <w:rsid w:val="0095623D"/>
    <w:rsid w:val="00956CAF"/>
    <w:rsid w:val="009579D9"/>
    <w:rsid w:val="00957BA9"/>
    <w:rsid w:val="00960E9C"/>
    <w:rsid w:val="00961C24"/>
    <w:rsid w:val="009621C3"/>
    <w:rsid w:val="009624FF"/>
    <w:rsid w:val="00962748"/>
    <w:rsid w:val="0096297F"/>
    <w:rsid w:val="00962DA2"/>
    <w:rsid w:val="0096424D"/>
    <w:rsid w:val="0096576A"/>
    <w:rsid w:val="00966B2E"/>
    <w:rsid w:val="00967ED8"/>
    <w:rsid w:val="00970058"/>
    <w:rsid w:val="00970BEC"/>
    <w:rsid w:val="00971147"/>
    <w:rsid w:val="00972679"/>
    <w:rsid w:val="0097446D"/>
    <w:rsid w:val="00975695"/>
    <w:rsid w:val="00975834"/>
    <w:rsid w:val="00977D0F"/>
    <w:rsid w:val="00980303"/>
    <w:rsid w:val="00980D08"/>
    <w:rsid w:val="00981B45"/>
    <w:rsid w:val="00981E00"/>
    <w:rsid w:val="00982FE0"/>
    <w:rsid w:val="00983CB8"/>
    <w:rsid w:val="00983D5B"/>
    <w:rsid w:val="009845A9"/>
    <w:rsid w:val="00984FB8"/>
    <w:rsid w:val="0098517E"/>
    <w:rsid w:val="00985470"/>
    <w:rsid w:val="00987B1F"/>
    <w:rsid w:val="00987E12"/>
    <w:rsid w:val="009907B1"/>
    <w:rsid w:val="0099295A"/>
    <w:rsid w:val="009933DA"/>
    <w:rsid w:val="00996296"/>
    <w:rsid w:val="009972B7"/>
    <w:rsid w:val="009A0C3D"/>
    <w:rsid w:val="009A1D59"/>
    <w:rsid w:val="009A46D1"/>
    <w:rsid w:val="009A5913"/>
    <w:rsid w:val="009A5AAF"/>
    <w:rsid w:val="009A6698"/>
    <w:rsid w:val="009B040D"/>
    <w:rsid w:val="009B0903"/>
    <w:rsid w:val="009B0D58"/>
    <w:rsid w:val="009B25E0"/>
    <w:rsid w:val="009B26E2"/>
    <w:rsid w:val="009B2E7E"/>
    <w:rsid w:val="009B3244"/>
    <w:rsid w:val="009B3291"/>
    <w:rsid w:val="009B4171"/>
    <w:rsid w:val="009B5CA2"/>
    <w:rsid w:val="009B5D1C"/>
    <w:rsid w:val="009C1AC5"/>
    <w:rsid w:val="009C3416"/>
    <w:rsid w:val="009C49A9"/>
    <w:rsid w:val="009C4F90"/>
    <w:rsid w:val="009C503C"/>
    <w:rsid w:val="009C51EB"/>
    <w:rsid w:val="009C52FF"/>
    <w:rsid w:val="009C683E"/>
    <w:rsid w:val="009C6B51"/>
    <w:rsid w:val="009D0ED1"/>
    <w:rsid w:val="009D2133"/>
    <w:rsid w:val="009D2D9C"/>
    <w:rsid w:val="009D3EA7"/>
    <w:rsid w:val="009D46CD"/>
    <w:rsid w:val="009D621A"/>
    <w:rsid w:val="009D753E"/>
    <w:rsid w:val="009D7C4E"/>
    <w:rsid w:val="009E03B2"/>
    <w:rsid w:val="009E066E"/>
    <w:rsid w:val="009E3766"/>
    <w:rsid w:val="009E417D"/>
    <w:rsid w:val="009E77E1"/>
    <w:rsid w:val="009F034C"/>
    <w:rsid w:val="009F0D67"/>
    <w:rsid w:val="009F1149"/>
    <w:rsid w:val="009F1869"/>
    <w:rsid w:val="009F1B25"/>
    <w:rsid w:val="009F1EFD"/>
    <w:rsid w:val="009F25CA"/>
    <w:rsid w:val="009F28DE"/>
    <w:rsid w:val="009F33FE"/>
    <w:rsid w:val="009F3550"/>
    <w:rsid w:val="009F3B90"/>
    <w:rsid w:val="009F44F8"/>
    <w:rsid w:val="009F5052"/>
    <w:rsid w:val="009F6956"/>
    <w:rsid w:val="009F793A"/>
    <w:rsid w:val="009F7980"/>
    <w:rsid w:val="00A00F04"/>
    <w:rsid w:val="00A029FF"/>
    <w:rsid w:val="00A02E58"/>
    <w:rsid w:val="00A02FB6"/>
    <w:rsid w:val="00A05E1C"/>
    <w:rsid w:val="00A06E99"/>
    <w:rsid w:val="00A0799C"/>
    <w:rsid w:val="00A1135E"/>
    <w:rsid w:val="00A12321"/>
    <w:rsid w:val="00A16770"/>
    <w:rsid w:val="00A1766E"/>
    <w:rsid w:val="00A2012F"/>
    <w:rsid w:val="00A20C96"/>
    <w:rsid w:val="00A214AD"/>
    <w:rsid w:val="00A2150D"/>
    <w:rsid w:val="00A2158D"/>
    <w:rsid w:val="00A219AA"/>
    <w:rsid w:val="00A225B2"/>
    <w:rsid w:val="00A23093"/>
    <w:rsid w:val="00A23757"/>
    <w:rsid w:val="00A23851"/>
    <w:rsid w:val="00A24484"/>
    <w:rsid w:val="00A256B3"/>
    <w:rsid w:val="00A258B1"/>
    <w:rsid w:val="00A26309"/>
    <w:rsid w:val="00A30BCA"/>
    <w:rsid w:val="00A318DF"/>
    <w:rsid w:val="00A3249A"/>
    <w:rsid w:val="00A34FC2"/>
    <w:rsid w:val="00A352E1"/>
    <w:rsid w:val="00A35F90"/>
    <w:rsid w:val="00A364A1"/>
    <w:rsid w:val="00A368BF"/>
    <w:rsid w:val="00A36AD5"/>
    <w:rsid w:val="00A36D01"/>
    <w:rsid w:val="00A37849"/>
    <w:rsid w:val="00A40755"/>
    <w:rsid w:val="00A4091C"/>
    <w:rsid w:val="00A40CE8"/>
    <w:rsid w:val="00A418DE"/>
    <w:rsid w:val="00A41DB2"/>
    <w:rsid w:val="00A4365D"/>
    <w:rsid w:val="00A45C63"/>
    <w:rsid w:val="00A45CF7"/>
    <w:rsid w:val="00A4683C"/>
    <w:rsid w:val="00A47C1E"/>
    <w:rsid w:val="00A503D9"/>
    <w:rsid w:val="00A512C4"/>
    <w:rsid w:val="00A52782"/>
    <w:rsid w:val="00A53949"/>
    <w:rsid w:val="00A54BE2"/>
    <w:rsid w:val="00A54ED4"/>
    <w:rsid w:val="00A564D1"/>
    <w:rsid w:val="00A56A17"/>
    <w:rsid w:val="00A56A29"/>
    <w:rsid w:val="00A57B49"/>
    <w:rsid w:val="00A60822"/>
    <w:rsid w:val="00A6129A"/>
    <w:rsid w:val="00A61550"/>
    <w:rsid w:val="00A61A80"/>
    <w:rsid w:val="00A623FC"/>
    <w:rsid w:val="00A62BCA"/>
    <w:rsid w:val="00A6570E"/>
    <w:rsid w:val="00A66F98"/>
    <w:rsid w:val="00A674C8"/>
    <w:rsid w:val="00A722C1"/>
    <w:rsid w:val="00A72F67"/>
    <w:rsid w:val="00A736CF"/>
    <w:rsid w:val="00A73A07"/>
    <w:rsid w:val="00A74678"/>
    <w:rsid w:val="00A74E30"/>
    <w:rsid w:val="00A74E62"/>
    <w:rsid w:val="00A75602"/>
    <w:rsid w:val="00A75B73"/>
    <w:rsid w:val="00A75E39"/>
    <w:rsid w:val="00A77D09"/>
    <w:rsid w:val="00A814AA"/>
    <w:rsid w:val="00A83453"/>
    <w:rsid w:val="00A843E0"/>
    <w:rsid w:val="00A85024"/>
    <w:rsid w:val="00A856D2"/>
    <w:rsid w:val="00A86394"/>
    <w:rsid w:val="00A86426"/>
    <w:rsid w:val="00A8668A"/>
    <w:rsid w:val="00A87508"/>
    <w:rsid w:val="00A878A5"/>
    <w:rsid w:val="00A904DC"/>
    <w:rsid w:val="00A90997"/>
    <w:rsid w:val="00A90BB1"/>
    <w:rsid w:val="00A91590"/>
    <w:rsid w:val="00A9186F"/>
    <w:rsid w:val="00A91BA0"/>
    <w:rsid w:val="00A922D0"/>
    <w:rsid w:val="00A92FEC"/>
    <w:rsid w:val="00A9460B"/>
    <w:rsid w:val="00A9628D"/>
    <w:rsid w:val="00AA0512"/>
    <w:rsid w:val="00AA06B3"/>
    <w:rsid w:val="00AA26AB"/>
    <w:rsid w:val="00AA49A1"/>
    <w:rsid w:val="00AA5392"/>
    <w:rsid w:val="00AA62EF"/>
    <w:rsid w:val="00AA6380"/>
    <w:rsid w:val="00AA714C"/>
    <w:rsid w:val="00AB09F6"/>
    <w:rsid w:val="00AB1244"/>
    <w:rsid w:val="00AB1328"/>
    <w:rsid w:val="00AB676E"/>
    <w:rsid w:val="00AB6BA0"/>
    <w:rsid w:val="00AB6EB0"/>
    <w:rsid w:val="00AB7823"/>
    <w:rsid w:val="00AB7FE8"/>
    <w:rsid w:val="00AC007E"/>
    <w:rsid w:val="00AC0E27"/>
    <w:rsid w:val="00AC0E2A"/>
    <w:rsid w:val="00AC155C"/>
    <w:rsid w:val="00AC2656"/>
    <w:rsid w:val="00AC2DD4"/>
    <w:rsid w:val="00AC330B"/>
    <w:rsid w:val="00AC3D08"/>
    <w:rsid w:val="00AC4884"/>
    <w:rsid w:val="00AC5350"/>
    <w:rsid w:val="00AC583E"/>
    <w:rsid w:val="00AC5BC2"/>
    <w:rsid w:val="00AC5EC0"/>
    <w:rsid w:val="00AD0B51"/>
    <w:rsid w:val="00AD138F"/>
    <w:rsid w:val="00AD2367"/>
    <w:rsid w:val="00AD2966"/>
    <w:rsid w:val="00AD299F"/>
    <w:rsid w:val="00AD2B0F"/>
    <w:rsid w:val="00AD3198"/>
    <w:rsid w:val="00AD372A"/>
    <w:rsid w:val="00AD5E19"/>
    <w:rsid w:val="00AD6D00"/>
    <w:rsid w:val="00AD713A"/>
    <w:rsid w:val="00AD7256"/>
    <w:rsid w:val="00AD7A7B"/>
    <w:rsid w:val="00AD7F16"/>
    <w:rsid w:val="00AE1D63"/>
    <w:rsid w:val="00AE2066"/>
    <w:rsid w:val="00AE25A1"/>
    <w:rsid w:val="00AE26A0"/>
    <w:rsid w:val="00AE39C2"/>
    <w:rsid w:val="00AE39F4"/>
    <w:rsid w:val="00AE48C3"/>
    <w:rsid w:val="00AE50AD"/>
    <w:rsid w:val="00AE5EAB"/>
    <w:rsid w:val="00AE6E78"/>
    <w:rsid w:val="00AE713D"/>
    <w:rsid w:val="00AF0805"/>
    <w:rsid w:val="00AF0D7F"/>
    <w:rsid w:val="00AF1924"/>
    <w:rsid w:val="00AF2024"/>
    <w:rsid w:val="00AF209B"/>
    <w:rsid w:val="00AF2249"/>
    <w:rsid w:val="00AF2C7D"/>
    <w:rsid w:val="00AF353F"/>
    <w:rsid w:val="00AF429E"/>
    <w:rsid w:val="00AF4406"/>
    <w:rsid w:val="00AF5434"/>
    <w:rsid w:val="00AF70CF"/>
    <w:rsid w:val="00AF70DC"/>
    <w:rsid w:val="00AF718F"/>
    <w:rsid w:val="00AF795A"/>
    <w:rsid w:val="00B002FC"/>
    <w:rsid w:val="00B01AB6"/>
    <w:rsid w:val="00B0374D"/>
    <w:rsid w:val="00B03A31"/>
    <w:rsid w:val="00B04360"/>
    <w:rsid w:val="00B044AE"/>
    <w:rsid w:val="00B04B1F"/>
    <w:rsid w:val="00B06538"/>
    <w:rsid w:val="00B07693"/>
    <w:rsid w:val="00B107D8"/>
    <w:rsid w:val="00B11153"/>
    <w:rsid w:val="00B11E77"/>
    <w:rsid w:val="00B1321F"/>
    <w:rsid w:val="00B133EC"/>
    <w:rsid w:val="00B1396D"/>
    <w:rsid w:val="00B13C78"/>
    <w:rsid w:val="00B1564E"/>
    <w:rsid w:val="00B169E6"/>
    <w:rsid w:val="00B17243"/>
    <w:rsid w:val="00B173C3"/>
    <w:rsid w:val="00B17422"/>
    <w:rsid w:val="00B17661"/>
    <w:rsid w:val="00B22009"/>
    <w:rsid w:val="00B22B56"/>
    <w:rsid w:val="00B23D49"/>
    <w:rsid w:val="00B27440"/>
    <w:rsid w:val="00B3097F"/>
    <w:rsid w:val="00B30C78"/>
    <w:rsid w:val="00B30E17"/>
    <w:rsid w:val="00B3101D"/>
    <w:rsid w:val="00B31A40"/>
    <w:rsid w:val="00B31CC8"/>
    <w:rsid w:val="00B32274"/>
    <w:rsid w:val="00B345DD"/>
    <w:rsid w:val="00B34B5C"/>
    <w:rsid w:val="00B3521C"/>
    <w:rsid w:val="00B3566C"/>
    <w:rsid w:val="00B35B1B"/>
    <w:rsid w:val="00B362E0"/>
    <w:rsid w:val="00B36551"/>
    <w:rsid w:val="00B37F78"/>
    <w:rsid w:val="00B40939"/>
    <w:rsid w:val="00B41029"/>
    <w:rsid w:val="00B41A39"/>
    <w:rsid w:val="00B42F42"/>
    <w:rsid w:val="00B432C6"/>
    <w:rsid w:val="00B437F2"/>
    <w:rsid w:val="00B44077"/>
    <w:rsid w:val="00B45C13"/>
    <w:rsid w:val="00B462B7"/>
    <w:rsid w:val="00B46C15"/>
    <w:rsid w:val="00B4773B"/>
    <w:rsid w:val="00B50B7D"/>
    <w:rsid w:val="00B51E6E"/>
    <w:rsid w:val="00B55895"/>
    <w:rsid w:val="00B60391"/>
    <w:rsid w:val="00B60747"/>
    <w:rsid w:val="00B60BA6"/>
    <w:rsid w:val="00B6145A"/>
    <w:rsid w:val="00B61B3E"/>
    <w:rsid w:val="00B633DE"/>
    <w:rsid w:val="00B63450"/>
    <w:rsid w:val="00B634A2"/>
    <w:rsid w:val="00B63F7D"/>
    <w:rsid w:val="00B645E5"/>
    <w:rsid w:val="00B65415"/>
    <w:rsid w:val="00B65812"/>
    <w:rsid w:val="00B672DB"/>
    <w:rsid w:val="00B6770B"/>
    <w:rsid w:val="00B7006F"/>
    <w:rsid w:val="00B703C6"/>
    <w:rsid w:val="00B70569"/>
    <w:rsid w:val="00B7072C"/>
    <w:rsid w:val="00B70C30"/>
    <w:rsid w:val="00B71469"/>
    <w:rsid w:val="00B7263E"/>
    <w:rsid w:val="00B728A4"/>
    <w:rsid w:val="00B72C4C"/>
    <w:rsid w:val="00B72F69"/>
    <w:rsid w:val="00B7424D"/>
    <w:rsid w:val="00B74891"/>
    <w:rsid w:val="00B75B60"/>
    <w:rsid w:val="00B75CCA"/>
    <w:rsid w:val="00B76F92"/>
    <w:rsid w:val="00B77D44"/>
    <w:rsid w:val="00B77F3A"/>
    <w:rsid w:val="00B80879"/>
    <w:rsid w:val="00B814A2"/>
    <w:rsid w:val="00B81F3A"/>
    <w:rsid w:val="00B82048"/>
    <w:rsid w:val="00B820D1"/>
    <w:rsid w:val="00B82B33"/>
    <w:rsid w:val="00B83944"/>
    <w:rsid w:val="00B84214"/>
    <w:rsid w:val="00B84234"/>
    <w:rsid w:val="00B8477D"/>
    <w:rsid w:val="00B847E6"/>
    <w:rsid w:val="00B857C0"/>
    <w:rsid w:val="00B86D13"/>
    <w:rsid w:val="00B877C3"/>
    <w:rsid w:val="00B87976"/>
    <w:rsid w:val="00B87E50"/>
    <w:rsid w:val="00B9150A"/>
    <w:rsid w:val="00B93444"/>
    <w:rsid w:val="00B95D0D"/>
    <w:rsid w:val="00B96273"/>
    <w:rsid w:val="00B96D7A"/>
    <w:rsid w:val="00B96EBC"/>
    <w:rsid w:val="00BA143B"/>
    <w:rsid w:val="00BA2247"/>
    <w:rsid w:val="00BA2349"/>
    <w:rsid w:val="00BA28FF"/>
    <w:rsid w:val="00BA2DEC"/>
    <w:rsid w:val="00BA2E8A"/>
    <w:rsid w:val="00BA39A4"/>
    <w:rsid w:val="00BA3A34"/>
    <w:rsid w:val="00BA4A7F"/>
    <w:rsid w:val="00BA521A"/>
    <w:rsid w:val="00BA5722"/>
    <w:rsid w:val="00BA605D"/>
    <w:rsid w:val="00BA63F8"/>
    <w:rsid w:val="00BA7E47"/>
    <w:rsid w:val="00BB05A2"/>
    <w:rsid w:val="00BB0FF9"/>
    <w:rsid w:val="00BB124E"/>
    <w:rsid w:val="00BB21B1"/>
    <w:rsid w:val="00BB3047"/>
    <w:rsid w:val="00BB3702"/>
    <w:rsid w:val="00BB3782"/>
    <w:rsid w:val="00BB3EE0"/>
    <w:rsid w:val="00BB420D"/>
    <w:rsid w:val="00BB4981"/>
    <w:rsid w:val="00BB5199"/>
    <w:rsid w:val="00BB6EEF"/>
    <w:rsid w:val="00BB7034"/>
    <w:rsid w:val="00BC24CC"/>
    <w:rsid w:val="00BC548C"/>
    <w:rsid w:val="00BC552A"/>
    <w:rsid w:val="00BC5B35"/>
    <w:rsid w:val="00BC6602"/>
    <w:rsid w:val="00BC6638"/>
    <w:rsid w:val="00BC6851"/>
    <w:rsid w:val="00BC7BDC"/>
    <w:rsid w:val="00BC7F1D"/>
    <w:rsid w:val="00BD0D1D"/>
    <w:rsid w:val="00BD1F48"/>
    <w:rsid w:val="00BD24EB"/>
    <w:rsid w:val="00BD2C09"/>
    <w:rsid w:val="00BD4F76"/>
    <w:rsid w:val="00BD4FB2"/>
    <w:rsid w:val="00BD6EB1"/>
    <w:rsid w:val="00BD7BFA"/>
    <w:rsid w:val="00BD7F3B"/>
    <w:rsid w:val="00BE1323"/>
    <w:rsid w:val="00BE17F6"/>
    <w:rsid w:val="00BE297B"/>
    <w:rsid w:val="00BE2D38"/>
    <w:rsid w:val="00BE2DA9"/>
    <w:rsid w:val="00BE472A"/>
    <w:rsid w:val="00BE6B00"/>
    <w:rsid w:val="00BE73C2"/>
    <w:rsid w:val="00BE7916"/>
    <w:rsid w:val="00BF03F4"/>
    <w:rsid w:val="00BF0910"/>
    <w:rsid w:val="00BF0E9A"/>
    <w:rsid w:val="00BF1900"/>
    <w:rsid w:val="00BF1976"/>
    <w:rsid w:val="00BF3B6B"/>
    <w:rsid w:val="00BF4866"/>
    <w:rsid w:val="00BF5A65"/>
    <w:rsid w:val="00BF6C97"/>
    <w:rsid w:val="00C00078"/>
    <w:rsid w:val="00C00E59"/>
    <w:rsid w:val="00C011B8"/>
    <w:rsid w:val="00C028BA"/>
    <w:rsid w:val="00C029CE"/>
    <w:rsid w:val="00C038D2"/>
    <w:rsid w:val="00C03E20"/>
    <w:rsid w:val="00C04FBA"/>
    <w:rsid w:val="00C05600"/>
    <w:rsid w:val="00C05D8C"/>
    <w:rsid w:val="00C07CBF"/>
    <w:rsid w:val="00C12C20"/>
    <w:rsid w:val="00C12C83"/>
    <w:rsid w:val="00C1318C"/>
    <w:rsid w:val="00C158D5"/>
    <w:rsid w:val="00C16382"/>
    <w:rsid w:val="00C16393"/>
    <w:rsid w:val="00C17906"/>
    <w:rsid w:val="00C203C4"/>
    <w:rsid w:val="00C205B8"/>
    <w:rsid w:val="00C21162"/>
    <w:rsid w:val="00C21F5C"/>
    <w:rsid w:val="00C22B8A"/>
    <w:rsid w:val="00C22C99"/>
    <w:rsid w:val="00C236E8"/>
    <w:rsid w:val="00C2372B"/>
    <w:rsid w:val="00C23B39"/>
    <w:rsid w:val="00C23DE4"/>
    <w:rsid w:val="00C241D4"/>
    <w:rsid w:val="00C249CC"/>
    <w:rsid w:val="00C258A7"/>
    <w:rsid w:val="00C25F4C"/>
    <w:rsid w:val="00C26E19"/>
    <w:rsid w:val="00C26F58"/>
    <w:rsid w:val="00C27027"/>
    <w:rsid w:val="00C27075"/>
    <w:rsid w:val="00C31317"/>
    <w:rsid w:val="00C31468"/>
    <w:rsid w:val="00C31D21"/>
    <w:rsid w:val="00C31DFF"/>
    <w:rsid w:val="00C31EA2"/>
    <w:rsid w:val="00C32427"/>
    <w:rsid w:val="00C333BE"/>
    <w:rsid w:val="00C33606"/>
    <w:rsid w:val="00C33979"/>
    <w:rsid w:val="00C34358"/>
    <w:rsid w:val="00C34B8D"/>
    <w:rsid w:val="00C34D6E"/>
    <w:rsid w:val="00C3579F"/>
    <w:rsid w:val="00C3622A"/>
    <w:rsid w:val="00C364A6"/>
    <w:rsid w:val="00C37C7E"/>
    <w:rsid w:val="00C401FE"/>
    <w:rsid w:val="00C40280"/>
    <w:rsid w:val="00C41E62"/>
    <w:rsid w:val="00C42E08"/>
    <w:rsid w:val="00C4469E"/>
    <w:rsid w:val="00C4591B"/>
    <w:rsid w:val="00C45CA0"/>
    <w:rsid w:val="00C46270"/>
    <w:rsid w:val="00C505F5"/>
    <w:rsid w:val="00C53907"/>
    <w:rsid w:val="00C53BBF"/>
    <w:rsid w:val="00C55BD0"/>
    <w:rsid w:val="00C56034"/>
    <w:rsid w:val="00C56810"/>
    <w:rsid w:val="00C56994"/>
    <w:rsid w:val="00C56FCD"/>
    <w:rsid w:val="00C579BF"/>
    <w:rsid w:val="00C619C2"/>
    <w:rsid w:val="00C61DBD"/>
    <w:rsid w:val="00C61F9F"/>
    <w:rsid w:val="00C6231A"/>
    <w:rsid w:val="00C62847"/>
    <w:rsid w:val="00C65A82"/>
    <w:rsid w:val="00C65E43"/>
    <w:rsid w:val="00C665E5"/>
    <w:rsid w:val="00C7043A"/>
    <w:rsid w:val="00C70DB5"/>
    <w:rsid w:val="00C70E4F"/>
    <w:rsid w:val="00C7162D"/>
    <w:rsid w:val="00C716C9"/>
    <w:rsid w:val="00C725C7"/>
    <w:rsid w:val="00C73F9B"/>
    <w:rsid w:val="00C741C2"/>
    <w:rsid w:val="00C74339"/>
    <w:rsid w:val="00C74C57"/>
    <w:rsid w:val="00C75ABA"/>
    <w:rsid w:val="00C75D56"/>
    <w:rsid w:val="00C76806"/>
    <w:rsid w:val="00C768E5"/>
    <w:rsid w:val="00C76A2D"/>
    <w:rsid w:val="00C76E77"/>
    <w:rsid w:val="00C77657"/>
    <w:rsid w:val="00C801F6"/>
    <w:rsid w:val="00C80F70"/>
    <w:rsid w:val="00C81074"/>
    <w:rsid w:val="00C81346"/>
    <w:rsid w:val="00C81394"/>
    <w:rsid w:val="00C81613"/>
    <w:rsid w:val="00C81F05"/>
    <w:rsid w:val="00C82083"/>
    <w:rsid w:val="00C8321B"/>
    <w:rsid w:val="00C83853"/>
    <w:rsid w:val="00C83F01"/>
    <w:rsid w:val="00C8596E"/>
    <w:rsid w:val="00C86CDD"/>
    <w:rsid w:val="00C86E32"/>
    <w:rsid w:val="00C877A7"/>
    <w:rsid w:val="00C877B5"/>
    <w:rsid w:val="00C87F5E"/>
    <w:rsid w:val="00C87FEA"/>
    <w:rsid w:val="00C9037C"/>
    <w:rsid w:val="00C91ABB"/>
    <w:rsid w:val="00C920D9"/>
    <w:rsid w:val="00C92A4B"/>
    <w:rsid w:val="00C93438"/>
    <w:rsid w:val="00C9419A"/>
    <w:rsid w:val="00C94BDE"/>
    <w:rsid w:val="00C9558B"/>
    <w:rsid w:val="00C9589C"/>
    <w:rsid w:val="00C964A0"/>
    <w:rsid w:val="00CA0980"/>
    <w:rsid w:val="00CA0DFA"/>
    <w:rsid w:val="00CA2BB2"/>
    <w:rsid w:val="00CA36E9"/>
    <w:rsid w:val="00CA424D"/>
    <w:rsid w:val="00CA439B"/>
    <w:rsid w:val="00CA4985"/>
    <w:rsid w:val="00CA4AFC"/>
    <w:rsid w:val="00CA5C2D"/>
    <w:rsid w:val="00CA5C63"/>
    <w:rsid w:val="00CA5D10"/>
    <w:rsid w:val="00CA5D57"/>
    <w:rsid w:val="00CA63CA"/>
    <w:rsid w:val="00CA7748"/>
    <w:rsid w:val="00CA77CD"/>
    <w:rsid w:val="00CA7EA4"/>
    <w:rsid w:val="00CB0585"/>
    <w:rsid w:val="00CB2901"/>
    <w:rsid w:val="00CB3139"/>
    <w:rsid w:val="00CB3140"/>
    <w:rsid w:val="00CB3D03"/>
    <w:rsid w:val="00CB447F"/>
    <w:rsid w:val="00CB44C1"/>
    <w:rsid w:val="00CB44C8"/>
    <w:rsid w:val="00CB62E8"/>
    <w:rsid w:val="00CB6EAF"/>
    <w:rsid w:val="00CB7210"/>
    <w:rsid w:val="00CB769B"/>
    <w:rsid w:val="00CB7B8B"/>
    <w:rsid w:val="00CB7D96"/>
    <w:rsid w:val="00CC1769"/>
    <w:rsid w:val="00CC1A9E"/>
    <w:rsid w:val="00CC1E65"/>
    <w:rsid w:val="00CC284F"/>
    <w:rsid w:val="00CC308A"/>
    <w:rsid w:val="00CC3F30"/>
    <w:rsid w:val="00CC4639"/>
    <w:rsid w:val="00CC6829"/>
    <w:rsid w:val="00CC6C6B"/>
    <w:rsid w:val="00CC6F19"/>
    <w:rsid w:val="00CC748A"/>
    <w:rsid w:val="00CC78CE"/>
    <w:rsid w:val="00CC7CB8"/>
    <w:rsid w:val="00CD0221"/>
    <w:rsid w:val="00CD06F4"/>
    <w:rsid w:val="00CD2421"/>
    <w:rsid w:val="00CD2DEF"/>
    <w:rsid w:val="00CD3217"/>
    <w:rsid w:val="00CD3222"/>
    <w:rsid w:val="00CD4A31"/>
    <w:rsid w:val="00CD5444"/>
    <w:rsid w:val="00CD590E"/>
    <w:rsid w:val="00CD5999"/>
    <w:rsid w:val="00CD69ED"/>
    <w:rsid w:val="00CD73A6"/>
    <w:rsid w:val="00CE01FF"/>
    <w:rsid w:val="00CE02AC"/>
    <w:rsid w:val="00CE0BDB"/>
    <w:rsid w:val="00CE23F0"/>
    <w:rsid w:val="00CE3D1B"/>
    <w:rsid w:val="00CE3FA7"/>
    <w:rsid w:val="00CE4463"/>
    <w:rsid w:val="00CE5E7C"/>
    <w:rsid w:val="00CE61FE"/>
    <w:rsid w:val="00CE6913"/>
    <w:rsid w:val="00CE69A0"/>
    <w:rsid w:val="00CE7230"/>
    <w:rsid w:val="00CF2C1A"/>
    <w:rsid w:val="00CF2C80"/>
    <w:rsid w:val="00CF2FC9"/>
    <w:rsid w:val="00CF333D"/>
    <w:rsid w:val="00CF4172"/>
    <w:rsid w:val="00CF5B24"/>
    <w:rsid w:val="00CF5C62"/>
    <w:rsid w:val="00D0039C"/>
    <w:rsid w:val="00D00889"/>
    <w:rsid w:val="00D01A33"/>
    <w:rsid w:val="00D01C3A"/>
    <w:rsid w:val="00D02A76"/>
    <w:rsid w:val="00D03787"/>
    <w:rsid w:val="00D03F86"/>
    <w:rsid w:val="00D047D9"/>
    <w:rsid w:val="00D051A0"/>
    <w:rsid w:val="00D05E75"/>
    <w:rsid w:val="00D0609D"/>
    <w:rsid w:val="00D07CF6"/>
    <w:rsid w:val="00D1382D"/>
    <w:rsid w:val="00D13B37"/>
    <w:rsid w:val="00D14691"/>
    <w:rsid w:val="00D16FD6"/>
    <w:rsid w:val="00D20AA9"/>
    <w:rsid w:val="00D20C66"/>
    <w:rsid w:val="00D21293"/>
    <w:rsid w:val="00D21827"/>
    <w:rsid w:val="00D22C44"/>
    <w:rsid w:val="00D23165"/>
    <w:rsid w:val="00D23F19"/>
    <w:rsid w:val="00D250FF"/>
    <w:rsid w:val="00D251EE"/>
    <w:rsid w:val="00D2557C"/>
    <w:rsid w:val="00D25A20"/>
    <w:rsid w:val="00D276B5"/>
    <w:rsid w:val="00D30565"/>
    <w:rsid w:val="00D31045"/>
    <w:rsid w:val="00D3108F"/>
    <w:rsid w:val="00D316B6"/>
    <w:rsid w:val="00D31F84"/>
    <w:rsid w:val="00D3222B"/>
    <w:rsid w:val="00D32C2E"/>
    <w:rsid w:val="00D3309C"/>
    <w:rsid w:val="00D34800"/>
    <w:rsid w:val="00D35A34"/>
    <w:rsid w:val="00D35B07"/>
    <w:rsid w:val="00D35B85"/>
    <w:rsid w:val="00D35D4E"/>
    <w:rsid w:val="00D36714"/>
    <w:rsid w:val="00D40E3E"/>
    <w:rsid w:val="00D4191A"/>
    <w:rsid w:val="00D434C1"/>
    <w:rsid w:val="00D43959"/>
    <w:rsid w:val="00D44860"/>
    <w:rsid w:val="00D4752D"/>
    <w:rsid w:val="00D504FF"/>
    <w:rsid w:val="00D526A0"/>
    <w:rsid w:val="00D52EB7"/>
    <w:rsid w:val="00D542F7"/>
    <w:rsid w:val="00D55735"/>
    <w:rsid w:val="00D56A92"/>
    <w:rsid w:val="00D60207"/>
    <w:rsid w:val="00D606D6"/>
    <w:rsid w:val="00D61540"/>
    <w:rsid w:val="00D62C9F"/>
    <w:rsid w:val="00D6309C"/>
    <w:rsid w:val="00D63B03"/>
    <w:rsid w:val="00D64114"/>
    <w:rsid w:val="00D64D64"/>
    <w:rsid w:val="00D655D2"/>
    <w:rsid w:val="00D6569D"/>
    <w:rsid w:val="00D65FC2"/>
    <w:rsid w:val="00D6645C"/>
    <w:rsid w:val="00D6668C"/>
    <w:rsid w:val="00D67636"/>
    <w:rsid w:val="00D677D7"/>
    <w:rsid w:val="00D677D8"/>
    <w:rsid w:val="00D67DF1"/>
    <w:rsid w:val="00D70370"/>
    <w:rsid w:val="00D72B18"/>
    <w:rsid w:val="00D73346"/>
    <w:rsid w:val="00D73DF9"/>
    <w:rsid w:val="00D74798"/>
    <w:rsid w:val="00D76377"/>
    <w:rsid w:val="00D7647A"/>
    <w:rsid w:val="00D806D5"/>
    <w:rsid w:val="00D80EFB"/>
    <w:rsid w:val="00D814F0"/>
    <w:rsid w:val="00D81577"/>
    <w:rsid w:val="00D82D91"/>
    <w:rsid w:val="00D82E35"/>
    <w:rsid w:val="00D8316E"/>
    <w:rsid w:val="00D8354F"/>
    <w:rsid w:val="00D85FCF"/>
    <w:rsid w:val="00D871B0"/>
    <w:rsid w:val="00D87409"/>
    <w:rsid w:val="00D8783D"/>
    <w:rsid w:val="00D87BB8"/>
    <w:rsid w:val="00D9337D"/>
    <w:rsid w:val="00D93B5F"/>
    <w:rsid w:val="00D96FF4"/>
    <w:rsid w:val="00D9723A"/>
    <w:rsid w:val="00DA06E8"/>
    <w:rsid w:val="00DA1336"/>
    <w:rsid w:val="00DA166D"/>
    <w:rsid w:val="00DA22E5"/>
    <w:rsid w:val="00DA37EC"/>
    <w:rsid w:val="00DA3AFF"/>
    <w:rsid w:val="00DA41E9"/>
    <w:rsid w:val="00DA4272"/>
    <w:rsid w:val="00DA43B5"/>
    <w:rsid w:val="00DA4C4F"/>
    <w:rsid w:val="00DA58EA"/>
    <w:rsid w:val="00DA68AE"/>
    <w:rsid w:val="00DA7D26"/>
    <w:rsid w:val="00DA7E08"/>
    <w:rsid w:val="00DB1393"/>
    <w:rsid w:val="00DB226A"/>
    <w:rsid w:val="00DB284D"/>
    <w:rsid w:val="00DB3067"/>
    <w:rsid w:val="00DB365F"/>
    <w:rsid w:val="00DB43FE"/>
    <w:rsid w:val="00DB4C71"/>
    <w:rsid w:val="00DB4DF2"/>
    <w:rsid w:val="00DB52B3"/>
    <w:rsid w:val="00DB5364"/>
    <w:rsid w:val="00DB574A"/>
    <w:rsid w:val="00DB7E31"/>
    <w:rsid w:val="00DC0358"/>
    <w:rsid w:val="00DC079D"/>
    <w:rsid w:val="00DC0B09"/>
    <w:rsid w:val="00DC20F3"/>
    <w:rsid w:val="00DC3530"/>
    <w:rsid w:val="00DC36CB"/>
    <w:rsid w:val="00DC3700"/>
    <w:rsid w:val="00DC3D4E"/>
    <w:rsid w:val="00DC3D97"/>
    <w:rsid w:val="00DC4506"/>
    <w:rsid w:val="00DC47C8"/>
    <w:rsid w:val="00DC6313"/>
    <w:rsid w:val="00DC66B0"/>
    <w:rsid w:val="00DC78FB"/>
    <w:rsid w:val="00DD0F8C"/>
    <w:rsid w:val="00DD1052"/>
    <w:rsid w:val="00DD22D1"/>
    <w:rsid w:val="00DD22DA"/>
    <w:rsid w:val="00DD2832"/>
    <w:rsid w:val="00DD3AC1"/>
    <w:rsid w:val="00DD6AF2"/>
    <w:rsid w:val="00DE0C63"/>
    <w:rsid w:val="00DE1527"/>
    <w:rsid w:val="00DE2854"/>
    <w:rsid w:val="00DE3F09"/>
    <w:rsid w:val="00DE41CE"/>
    <w:rsid w:val="00DE4F40"/>
    <w:rsid w:val="00DE6068"/>
    <w:rsid w:val="00DE6C95"/>
    <w:rsid w:val="00DF0D1A"/>
    <w:rsid w:val="00DF12FC"/>
    <w:rsid w:val="00DF1461"/>
    <w:rsid w:val="00DF211F"/>
    <w:rsid w:val="00DF2715"/>
    <w:rsid w:val="00DF311A"/>
    <w:rsid w:val="00DF334D"/>
    <w:rsid w:val="00DF3DAC"/>
    <w:rsid w:val="00DF4953"/>
    <w:rsid w:val="00DF6E15"/>
    <w:rsid w:val="00DF70B1"/>
    <w:rsid w:val="00DF7FE2"/>
    <w:rsid w:val="00E002E3"/>
    <w:rsid w:val="00E012E5"/>
    <w:rsid w:val="00E015CE"/>
    <w:rsid w:val="00E01C10"/>
    <w:rsid w:val="00E02ACC"/>
    <w:rsid w:val="00E02BB0"/>
    <w:rsid w:val="00E03EB9"/>
    <w:rsid w:val="00E04A22"/>
    <w:rsid w:val="00E055E7"/>
    <w:rsid w:val="00E05EA8"/>
    <w:rsid w:val="00E07525"/>
    <w:rsid w:val="00E1060D"/>
    <w:rsid w:val="00E10CD7"/>
    <w:rsid w:val="00E113B1"/>
    <w:rsid w:val="00E11B87"/>
    <w:rsid w:val="00E12D86"/>
    <w:rsid w:val="00E1305C"/>
    <w:rsid w:val="00E13066"/>
    <w:rsid w:val="00E1416C"/>
    <w:rsid w:val="00E15024"/>
    <w:rsid w:val="00E152C3"/>
    <w:rsid w:val="00E15660"/>
    <w:rsid w:val="00E15A6F"/>
    <w:rsid w:val="00E15DF3"/>
    <w:rsid w:val="00E1680A"/>
    <w:rsid w:val="00E20007"/>
    <w:rsid w:val="00E21180"/>
    <w:rsid w:val="00E22127"/>
    <w:rsid w:val="00E229FA"/>
    <w:rsid w:val="00E2364E"/>
    <w:rsid w:val="00E24581"/>
    <w:rsid w:val="00E24D94"/>
    <w:rsid w:val="00E25B7B"/>
    <w:rsid w:val="00E26A36"/>
    <w:rsid w:val="00E27CF0"/>
    <w:rsid w:val="00E30F0D"/>
    <w:rsid w:val="00E32C5D"/>
    <w:rsid w:val="00E365EC"/>
    <w:rsid w:val="00E37788"/>
    <w:rsid w:val="00E37E07"/>
    <w:rsid w:val="00E412BD"/>
    <w:rsid w:val="00E41DF8"/>
    <w:rsid w:val="00E41F3C"/>
    <w:rsid w:val="00E42395"/>
    <w:rsid w:val="00E425D5"/>
    <w:rsid w:val="00E433A0"/>
    <w:rsid w:val="00E43C1C"/>
    <w:rsid w:val="00E4430B"/>
    <w:rsid w:val="00E45A91"/>
    <w:rsid w:val="00E46661"/>
    <w:rsid w:val="00E47624"/>
    <w:rsid w:val="00E5020E"/>
    <w:rsid w:val="00E50308"/>
    <w:rsid w:val="00E504EB"/>
    <w:rsid w:val="00E5055C"/>
    <w:rsid w:val="00E508C0"/>
    <w:rsid w:val="00E515DD"/>
    <w:rsid w:val="00E51A2A"/>
    <w:rsid w:val="00E51B8B"/>
    <w:rsid w:val="00E54245"/>
    <w:rsid w:val="00E554BB"/>
    <w:rsid w:val="00E558DA"/>
    <w:rsid w:val="00E55D8D"/>
    <w:rsid w:val="00E55E7E"/>
    <w:rsid w:val="00E56311"/>
    <w:rsid w:val="00E579C5"/>
    <w:rsid w:val="00E606E3"/>
    <w:rsid w:val="00E608EB"/>
    <w:rsid w:val="00E6158E"/>
    <w:rsid w:val="00E6264B"/>
    <w:rsid w:val="00E64C70"/>
    <w:rsid w:val="00E6625B"/>
    <w:rsid w:val="00E708DF"/>
    <w:rsid w:val="00E70CBE"/>
    <w:rsid w:val="00E70D0E"/>
    <w:rsid w:val="00E72835"/>
    <w:rsid w:val="00E73063"/>
    <w:rsid w:val="00E734C0"/>
    <w:rsid w:val="00E74982"/>
    <w:rsid w:val="00E74F37"/>
    <w:rsid w:val="00E7660E"/>
    <w:rsid w:val="00E775F4"/>
    <w:rsid w:val="00E77C5D"/>
    <w:rsid w:val="00E80225"/>
    <w:rsid w:val="00E80529"/>
    <w:rsid w:val="00E817F3"/>
    <w:rsid w:val="00E82130"/>
    <w:rsid w:val="00E82BD4"/>
    <w:rsid w:val="00E83CCA"/>
    <w:rsid w:val="00E84AE9"/>
    <w:rsid w:val="00E861B5"/>
    <w:rsid w:val="00E86ECE"/>
    <w:rsid w:val="00E903C3"/>
    <w:rsid w:val="00E91067"/>
    <w:rsid w:val="00E91235"/>
    <w:rsid w:val="00E9187C"/>
    <w:rsid w:val="00E91F58"/>
    <w:rsid w:val="00E927CF"/>
    <w:rsid w:val="00E92E53"/>
    <w:rsid w:val="00E94A9D"/>
    <w:rsid w:val="00E94CB5"/>
    <w:rsid w:val="00E94D15"/>
    <w:rsid w:val="00E956A1"/>
    <w:rsid w:val="00E963FD"/>
    <w:rsid w:val="00E96C24"/>
    <w:rsid w:val="00E97242"/>
    <w:rsid w:val="00E972E4"/>
    <w:rsid w:val="00E976FE"/>
    <w:rsid w:val="00EA058C"/>
    <w:rsid w:val="00EA0BAA"/>
    <w:rsid w:val="00EA0EFA"/>
    <w:rsid w:val="00EA115F"/>
    <w:rsid w:val="00EA1A89"/>
    <w:rsid w:val="00EA1E64"/>
    <w:rsid w:val="00EA34F0"/>
    <w:rsid w:val="00EA3FFD"/>
    <w:rsid w:val="00EA4345"/>
    <w:rsid w:val="00EA5D46"/>
    <w:rsid w:val="00EA5F20"/>
    <w:rsid w:val="00EA6291"/>
    <w:rsid w:val="00EA738D"/>
    <w:rsid w:val="00EA7646"/>
    <w:rsid w:val="00EA7C17"/>
    <w:rsid w:val="00EB025C"/>
    <w:rsid w:val="00EB124C"/>
    <w:rsid w:val="00EB15F6"/>
    <w:rsid w:val="00EB1F6D"/>
    <w:rsid w:val="00EB2A2A"/>
    <w:rsid w:val="00EB3986"/>
    <w:rsid w:val="00EB42B9"/>
    <w:rsid w:val="00EB54F2"/>
    <w:rsid w:val="00EB5F83"/>
    <w:rsid w:val="00EB7467"/>
    <w:rsid w:val="00EB7857"/>
    <w:rsid w:val="00EC07D3"/>
    <w:rsid w:val="00EC0DD7"/>
    <w:rsid w:val="00EC0E54"/>
    <w:rsid w:val="00EC0F22"/>
    <w:rsid w:val="00EC1454"/>
    <w:rsid w:val="00EC1EC6"/>
    <w:rsid w:val="00EC27C2"/>
    <w:rsid w:val="00EC2E5E"/>
    <w:rsid w:val="00EC33FE"/>
    <w:rsid w:val="00EC44BF"/>
    <w:rsid w:val="00EC469F"/>
    <w:rsid w:val="00EC7820"/>
    <w:rsid w:val="00EC7B34"/>
    <w:rsid w:val="00EC7B64"/>
    <w:rsid w:val="00ED0473"/>
    <w:rsid w:val="00ED0AA1"/>
    <w:rsid w:val="00ED14A7"/>
    <w:rsid w:val="00ED19A9"/>
    <w:rsid w:val="00ED2205"/>
    <w:rsid w:val="00ED259A"/>
    <w:rsid w:val="00ED2F19"/>
    <w:rsid w:val="00ED3F06"/>
    <w:rsid w:val="00ED4300"/>
    <w:rsid w:val="00ED46F3"/>
    <w:rsid w:val="00ED4A04"/>
    <w:rsid w:val="00ED4B32"/>
    <w:rsid w:val="00ED4D2B"/>
    <w:rsid w:val="00ED61CB"/>
    <w:rsid w:val="00EE0C0F"/>
    <w:rsid w:val="00EE1ED1"/>
    <w:rsid w:val="00EE32DD"/>
    <w:rsid w:val="00EE3311"/>
    <w:rsid w:val="00EE380F"/>
    <w:rsid w:val="00EE3F28"/>
    <w:rsid w:val="00EE52F0"/>
    <w:rsid w:val="00EE6CA0"/>
    <w:rsid w:val="00EF15C7"/>
    <w:rsid w:val="00EF1DBB"/>
    <w:rsid w:val="00EF1EE1"/>
    <w:rsid w:val="00EF272F"/>
    <w:rsid w:val="00EF4885"/>
    <w:rsid w:val="00EF504E"/>
    <w:rsid w:val="00EF6BB5"/>
    <w:rsid w:val="00EF75F3"/>
    <w:rsid w:val="00EF78D0"/>
    <w:rsid w:val="00F01C83"/>
    <w:rsid w:val="00F01F2B"/>
    <w:rsid w:val="00F03195"/>
    <w:rsid w:val="00F04C31"/>
    <w:rsid w:val="00F065B4"/>
    <w:rsid w:val="00F06DAA"/>
    <w:rsid w:val="00F0708C"/>
    <w:rsid w:val="00F101FB"/>
    <w:rsid w:val="00F1036E"/>
    <w:rsid w:val="00F10EDC"/>
    <w:rsid w:val="00F10F29"/>
    <w:rsid w:val="00F11790"/>
    <w:rsid w:val="00F118C3"/>
    <w:rsid w:val="00F126FE"/>
    <w:rsid w:val="00F138A4"/>
    <w:rsid w:val="00F1431B"/>
    <w:rsid w:val="00F14597"/>
    <w:rsid w:val="00F161FE"/>
    <w:rsid w:val="00F1754B"/>
    <w:rsid w:val="00F17CFC"/>
    <w:rsid w:val="00F21961"/>
    <w:rsid w:val="00F21BB1"/>
    <w:rsid w:val="00F21CED"/>
    <w:rsid w:val="00F23137"/>
    <w:rsid w:val="00F2520A"/>
    <w:rsid w:val="00F252C2"/>
    <w:rsid w:val="00F25739"/>
    <w:rsid w:val="00F25848"/>
    <w:rsid w:val="00F25853"/>
    <w:rsid w:val="00F266C6"/>
    <w:rsid w:val="00F27BE1"/>
    <w:rsid w:val="00F3058C"/>
    <w:rsid w:val="00F30654"/>
    <w:rsid w:val="00F30781"/>
    <w:rsid w:val="00F30CCD"/>
    <w:rsid w:val="00F3220F"/>
    <w:rsid w:val="00F33851"/>
    <w:rsid w:val="00F33E7E"/>
    <w:rsid w:val="00F34BC0"/>
    <w:rsid w:val="00F34DBA"/>
    <w:rsid w:val="00F35180"/>
    <w:rsid w:val="00F35E72"/>
    <w:rsid w:val="00F361FB"/>
    <w:rsid w:val="00F36334"/>
    <w:rsid w:val="00F36D3F"/>
    <w:rsid w:val="00F36FD6"/>
    <w:rsid w:val="00F41107"/>
    <w:rsid w:val="00F41520"/>
    <w:rsid w:val="00F41EB3"/>
    <w:rsid w:val="00F436A9"/>
    <w:rsid w:val="00F43DF4"/>
    <w:rsid w:val="00F43F36"/>
    <w:rsid w:val="00F441B2"/>
    <w:rsid w:val="00F44CB7"/>
    <w:rsid w:val="00F45FBF"/>
    <w:rsid w:val="00F4666D"/>
    <w:rsid w:val="00F472F4"/>
    <w:rsid w:val="00F47350"/>
    <w:rsid w:val="00F474A0"/>
    <w:rsid w:val="00F47D7B"/>
    <w:rsid w:val="00F50E56"/>
    <w:rsid w:val="00F511FD"/>
    <w:rsid w:val="00F521CB"/>
    <w:rsid w:val="00F52A22"/>
    <w:rsid w:val="00F53B64"/>
    <w:rsid w:val="00F54622"/>
    <w:rsid w:val="00F54F88"/>
    <w:rsid w:val="00F55CA1"/>
    <w:rsid w:val="00F6063E"/>
    <w:rsid w:val="00F60BCF"/>
    <w:rsid w:val="00F60D2F"/>
    <w:rsid w:val="00F616E6"/>
    <w:rsid w:val="00F61C88"/>
    <w:rsid w:val="00F64F37"/>
    <w:rsid w:val="00F6644B"/>
    <w:rsid w:val="00F6696A"/>
    <w:rsid w:val="00F67412"/>
    <w:rsid w:val="00F67732"/>
    <w:rsid w:val="00F7037E"/>
    <w:rsid w:val="00F71BB1"/>
    <w:rsid w:val="00F72B55"/>
    <w:rsid w:val="00F7405F"/>
    <w:rsid w:val="00F7429F"/>
    <w:rsid w:val="00F75A04"/>
    <w:rsid w:val="00F76883"/>
    <w:rsid w:val="00F80F0F"/>
    <w:rsid w:val="00F80FC2"/>
    <w:rsid w:val="00F81B89"/>
    <w:rsid w:val="00F84CBC"/>
    <w:rsid w:val="00F861FD"/>
    <w:rsid w:val="00F86CA4"/>
    <w:rsid w:val="00F907D4"/>
    <w:rsid w:val="00F926C2"/>
    <w:rsid w:val="00F9305C"/>
    <w:rsid w:val="00F9398F"/>
    <w:rsid w:val="00F939E6"/>
    <w:rsid w:val="00F9422B"/>
    <w:rsid w:val="00F954F6"/>
    <w:rsid w:val="00F95601"/>
    <w:rsid w:val="00F961C3"/>
    <w:rsid w:val="00F975A5"/>
    <w:rsid w:val="00F97C1C"/>
    <w:rsid w:val="00FA2541"/>
    <w:rsid w:val="00FA274C"/>
    <w:rsid w:val="00FA390B"/>
    <w:rsid w:val="00FA39D0"/>
    <w:rsid w:val="00FA3EE2"/>
    <w:rsid w:val="00FA41B8"/>
    <w:rsid w:val="00FA4BED"/>
    <w:rsid w:val="00FA57EA"/>
    <w:rsid w:val="00FA7273"/>
    <w:rsid w:val="00FB0D1C"/>
    <w:rsid w:val="00FB0F15"/>
    <w:rsid w:val="00FB1578"/>
    <w:rsid w:val="00FB36B9"/>
    <w:rsid w:val="00FB478D"/>
    <w:rsid w:val="00FB59E6"/>
    <w:rsid w:val="00FB5B56"/>
    <w:rsid w:val="00FB60FF"/>
    <w:rsid w:val="00FB65A3"/>
    <w:rsid w:val="00FB7165"/>
    <w:rsid w:val="00FC0609"/>
    <w:rsid w:val="00FC06D2"/>
    <w:rsid w:val="00FC15BE"/>
    <w:rsid w:val="00FC18DB"/>
    <w:rsid w:val="00FC1CE0"/>
    <w:rsid w:val="00FC1D01"/>
    <w:rsid w:val="00FC47CE"/>
    <w:rsid w:val="00FC4DDA"/>
    <w:rsid w:val="00FC5F37"/>
    <w:rsid w:val="00FC66C2"/>
    <w:rsid w:val="00FC7FD4"/>
    <w:rsid w:val="00FD0793"/>
    <w:rsid w:val="00FD12E6"/>
    <w:rsid w:val="00FD1436"/>
    <w:rsid w:val="00FD2213"/>
    <w:rsid w:val="00FD2949"/>
    <w:rsid w:val="00FD3204"/>
    <w:rsid w:val="00FD6059"/>
    <w:rsid w:val="00FD78FB"/>
    <w:rsid w:val="00FE299D"/>
    <w:rsid w:val="00FE3AF3"/>
    <w:rsid w:val="00FE3B78"/>
    <w:rsid w:val="00FE4720"/>
    <w:rsid w:val="00FE4C73"/>
    <w:rsid w:val="00FE6706"/>
    <w:rsid w:val="00FE67F7"/>
    <w:rsid w:val="00FE68B7"/>
    <w:rsid w:val="00FF0C19"/>
    <w:rsid w:val="00FF14AE"/>
    <w:rsid w:val="00FF25C1"/>
    <w:rsid w:val="00FF334D"/>
    <w:rsid w:val="00FF3D1E"/>
    <w:rsid w:val="00FF4578"/>
    <w:rsid w:val="00FF461C"/>
    <w:rsid w:val="00FF4A32"/>
    <w:rsid w:val="00FF55D0"/>
    <w:rsid w:val="00FF5605"/>
    <w:rsid w:val="00FF6DFA"/>
    <w:rsid w:val="00FF6FB8"/>
    <w:rsid w:val="00FF7328"/>
    <w:rsid w:val="00FF7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58243F"/>
  <w15:docId w15:val="{910D2A2B-1B73-4F22-9A3D-54D6CE5C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2A1D"/>
    <w:pPr>
      <w:spacing w:after="200" w:line="276" w:lineRule="auto"/>
    </w:pPr>
    <w:rPr>
      <w:sz w:val="22"/>
      <w:szCs w:val="22"/>
      <w:lang w:eastAsia="en-US"/>
    </w:rPr>
  </w:style>
  <w:style w:type="paragraph" w:styleId="2">
    <w:name w:val="heading 2"/>
    <w:basedOn w:val="a"/>
    <w:link w:val="20"/>
    <w:uiPriority w:val="9"/>
    <w:qFormat/>
    <w:locked/>
    <w:rsid w:val="007D33E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Без интервала2"/>
    <w:uiPriority w:val="99"/>
    <w:qFormat/>
    <w:rsid w:val="00BC6851"/>
    <w:pPr>
      <w:suppressAutoHyphens/>
    </w:pPr>
    <w:rPr>
      <w:rFonts w:eastAsia="Times New Roman" w:cs="Calibri"/>
      <w:kern w:val="1"/>
      <w:sz w:val="22"/>
      <w:szCs w:val="22"/>
      <w:lang w:eastAsia="ar-SA"/>
    </w:rPr>
  </w:style>
  <w:style w:type="paragraph" w:styleId="a3">
    <w:name w:val="Balloon Text"/>
    <w:basedOn w:val="a"/>
    <w:link w:val="a4"/>
    <w:uiPriority w:val="99"/>
    <w:semiHidden/>
    <w:rsid w:val="009E03B2"/>
    <w:pPr>
      <w:spacing w:after="0" w:line="240" w:lineRule="auto"/>
    </w:pPr>
    <w:rPr>
      <w:rFonts w:ascii="Tahoma" w:hAnsi="Tahoma"/>
      <w:sz w:val="16"/>
      <w:szCs w:val="16"/>
    </w:rPr>
  </w:style>
  <w:style w:type="character" w:customStyle="1" w:styleId="a4">
    <w:name w:val="Текст выноски Знак"/>
    <w:link w:val="a3"/>
    <w:uiPriority w:val="99"/>
    <w:semiHidden/>
    <w:locked/>
    <w:rsid w:val="009E03B2"/>
    <w:rPr>
      <w:rFonts w:ascii="Tahoma" w:hAnsi="Tahoma" w:cs="Tahoma"/>
      <w:sz w:val="16"/>
      <w:szCs w:val="16"/>
    </w:rPr>
  </w:style>
  <w:style w:type="paragraph" w:customStyle="1" w:styleId="consplusnormal">
    <w:name w:val="consplusnormal"/>
    <w:basedOn w:val="a"/>
    <w:rsid w:val="00796E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Цветной список - Акцент 11"/>
    <w:basedOn w:val="a"/>
    <w:uiPriority w:val="99"/>
    <w:qFormat/>
    <w:rsid w:val="009B040D"/>
    <w:pPr>
      <w:ind w:left="720"/>
      <w:contextualSpacing/>
    </w:pPr>
    <w:rPr>
      <w:rFonts w:eastAsia="Times New Roman"/>
      <w:lang w:eastAsia="ru-RU"/>
    </w:rPr>
  </w:style>
  <w:style w:type="paragraph" w:customStyle="1" w:styleId="ConsPlusNormal0">
    <w:name w:val="ConsPlusNormal"/>
    <w:link w:val="ConsPlusNormal1"/>
    <w:rsid w:val="009B040D"/>
    <w:pPr>
      <w:widowControl w:val="0"/>
      <w:autoSpaceDE w:val="0"/>
      <w:autoSpaceDN w:val="0"/>
      <w:adjustRightInd w:val="0"/>
      <w:ind w:firstLine="720"/>
    </w:pPr>
    <w:rPr>
      <w:rFonts w:ascii="Arial" w:eastAsia="Times New Roman" w:hAnsi="Arial" w:cs="Arial"/>
    </w:rPr>
  </w:style>
  <w:style w:type="paragraph" w:styleId="a5">
    <w:name w:val="header"/>
    <w:basedOn w:val="a"/>
    <w:link w:val="a6"/>
    <w:uiPriority w:val="99"/>
    <w:semiHidden/>
    <w:rsid w:val="00624710"/>
    <w:pPr>
      <w:tabs>
        <w:tab w:val="center" w:pos="4677"/>
        <w:tab w:val="right" w:pos="9355"/>
      </w:tabs>
      <w:spacing w:after="0" w:line="240" w:lineRule="auto"/>
    </w:pPr>
    <w:rPr>
      <w:sz w:val="20"/>
      <w:szCs w:val="20"/>
    </w:rPr>
  </w:style>
  <w:style w:type="character" w:customStyle="1" w:styleId="a6">
    <w:name w:val="Верхний колонтитул Знак"/>
    <w:link w:val="a5"/>
    <w:uiPriority w:val="99"/>
    <w:semiHidden/>
    <w:locked/>
    <w:rsid w:val="00624710"/>
    <w:rPr>
      <w:rFonts w:cs="Times New Roman"/>
    </w:rPr>
  </w:style>
  <w:style w:type="paragraph" w:styleId="a7">
    <w:name w:val="footer"/>
    <w:basedOn w:val="a"/>
    <w:link w:val="a8"/>
    <w:uiPriority w:val="99"/>
    <w:rsid w:val="00624710"/>
    <w:pPr>
      <w:tabs>
        <w:tab w:val="center" w:pos="4677"/>
        <w:tab w:val="right" w:pos="9355"/>
      </w:tabs>
      <w:spacing w:after="0" w:line="240" w:lineRule="auto"/>
    </w:pPr>
    <w:rPr>
      <w:sz w:val="20"/>
      <w:szCs w:val="20"/>
    </w:rPr>
  </w:style>
  <w:style w:type="character" w:customStyle="1" w:styleId="a8">
    <w:name w:val="Нижний колонтитул Знак"/>
    <w:link w:val="a7"/>
    <w:uiPriority w:val="99"/>
    <w:locked/>
    <w:rsid w:val="00624710"/>
    <w:rPr>
      <w:rFonts w:cs="Times New Roman"/>
    </w:rPr>
  </w:style>
  <w:style w:type="paragraph" w:customStyle="1" w:styleId="Default">
    <w:name w:val="Default"/>
    <w:rsid w:val="008F517C"/>
    <w:pPr>
      <w:autoSpaceDE w:val="0"/>
      <w:autoSpaceDN w:val="0"/>
      <w:adjustRightInd w:val="0"/>
    </w:pPr>
    <w:rPr>
      <w:rFonts w:ascii="Times New Roman" w:hAnsi="Times New Roman"/>
      <w:color w:val="000000"/>
      <w:sz w:val="24"/>
      <w:szCs w:val="24"/>
    </w:rPr>
  </w:style>
  <w:style w:type="paragraph" w:customStyle="1" w:styleId="1">
    <w:name w:val="Абзац списка1"/>
    <w:basedOn w:val="a"/>
    <w:uiPriority w:val="99"/>
    <w:rsid w:val="005131EA"/>
    <w:pPr>
      <w:ind w:left="720"/>
      <w:contextualSpacing/>
    </w:pPr>
    <w:rPr>
      <w:lang w:eastAsia="ru-RU"/>
    </w:rPr>
  </w:style>
  <w:style w:type="paragraph" w:customStyle="1" w:styleId="ConsPlusCell">
    <w:name w:val="ConsPlusCell"/>
    <w:uiPriority w:val="99"/>
    <w:rsid w:val="008820A7"/>
    <w:pPr>
      <w:autoSpaceDE w:val="0"/>
      <w:autoSpaceDN w:val="0"/>
      <w:adjustRightInd w:val="0"/>
    </w:pPr>
    <w:rPr>
      <w:rFonts w:ascii="Arial" w:hAnsi="Arial" w:cs="Arial"/>
    </w:rPr>
  </w:style>
  <w:style w:type="paragraph" w:customStyle="1" w:styleId="a9">
    <w:name w:val="Знак Знак Знак"/>
    <w:basedOn w:val="a"/>
    <w:uiPriority w:val="99"/>
    <w:rsid w:val="0096576A"/>
    <w:pPr>
      <w:spacing w:after="160" w:line="240" w:lineRule="exact"/>
    </w:pPr>
    <w:rPr>
      <w:rFonts w:ascii="Verdana" w:hAnsi="Verdana"/>
      <w:sz w:val="20"/>
      <w:szCs w:val="20"/>
      <w:lang w:val="en-US"/>
    </w:rPr>
  </w:style>
  <w:style w:type="paragraph" w:customStyle="1" w:styleId="10">
    <w:name w:val="Без интервала1"/>
    <w:uiPriority w:val="99"/>
    <w:rsid w:val="008B20AB"/>
    <w:rPr>
      <w:sz w:val="22"/>
      <w:szCs w:val="22"/>
    </w:rPr>
  </w:style>
  <w:style w:type="paragraph" w:styleId="aa">
    <w:name w:val="Plain Text"/>
    <w:basedOn w:val="a"/>
    <w:link w:val="ab"/>
    <w:rsid w:val="00A0799C"/>
    <w:pPr>
      <w:spacing w:after="0" w:line="240" w:lineRule="auto"/>
    </w:pPr>
    <w:rPr>
      <w:rFonts w:ascii="Courier New" w:eastAsia="Times New Roman" w:hAnsi="Courier New"/>
      <w:sz w:val="20"/>
      <w:szCs w:val="20"/>
    </w:rPr>
  </w:style>
  <w:style w:type="character" w:customStyle="1" w:styleId="ab">
    <w:name w:val="Текст Знак"/>
    <w:link w:val="aa"/>
    <w:rsid w:val="00A0799C"/>
    <w:rPr>
      <w:rFonts w:ascii="Courier New" w:eastAsia="Times New Roman" w:hAnsi="Courier New"/>
      <w:sz w:val="20"/>
      <w:szCs w:val="20"/>
    </w:rPr>
  </w:style>
  <w:style w:type="paragraph" w:customStyle="1" w:styleId="ac">
    <w:name w:val="Обычный.Название подразделения"/>
    <w:rsid w:val="00A12321"/>
    <w:pPr>
      <w:autoSpaceDE w:val="0"/>
      <w:autoSpaceDN w:val="0"/>
    </w:pPr>
    <w:rPr>
      <w:rFonts w:ascii="SchoolBook" w:eastAsia="Times New Roman" w:hAnsi="SchoolBook"/>
      <w:sz w:val="28"/>
      <w:szCs w:val="28"/>
    </w:rPr>
  </w:style>
  <w:style w:type="paragraph" w:styleId="ad">
    <w:name w:val="Block Text"/>
    <w:basedOn w:val="a"/>
    <w:rsid w:val="00EE32DD"/>
    <w:pPr>
      <w:shd w:val="clear" w:color="auto" w:fill="FFFFFF"/>
      <w:spacing w:after="0" w:line="274" w:lineRule="exact"/>
      <w:ind w:left="10" w:right="14" w:firstLine="561"/>
      <w:jc w:val="both"/>
    </w:pPr>
    <w:rPr>
      <w:rFonts w:eastAsia="Times New Roman"/>
      <w:color w:val="000000"/>
      <w:spacing w:val="-1"/>
      <w:sz w:val="24"/>
      <w:szCs w:val="24"/>
      <w:lang w:eastAsia="ru-RU"/>
    </w:rPr>
  </w:style>
  <w:style w:type="paragraph" w:styleId="22">
    <w:name w:val="Body Text Indent 2"/>
    <w:basedOn w:val="a"/>
    <w:link w:val="23"/>
    <w:rsid w:val="00EE32DD"/>
    <w:pPr>
      <w:spacing w:after="120" w:line="480" w:lineRule="auto"/>
      <w:ind w:left="283"/>
    </w:pPr>
    <w:rPr>
      <w:rFonts w:ascii="Times New Roman" w:eastAsia="Times New Roman" w:hAnsi="Times New Roman"/>
      <w:sz w:val="28"/>
      <w:szCs w:val="28"/>
    </w:rPr>
  </w:style>
  <w:style w:type="character" w:customStyle="1" w:styleId="23">
    <w:name w:val="Основной текст с отступом 2 Знак"/>
    <w:link w:val="22"/>
    <w:rsid w:val="00EE32DD"/>
    <w:rPr>
      <w:rFonts w:ascii="Times New Roman" w:eastAsia="Times New Roman" w:hAnsi="Times New Roman"/>
      <w:sz w:val="28"/>
      <w:szCs w:val="28"/>
    </w:rPr>
  </w:style>
  <w:style w:type="table" w:styleId="ae">
    <w:name w:val="Table Grid"/>
    <w:basedOn w:val="a1"/>
    <w:uiPriority w:val="59"/>
    <w:locked/>
    <w:rsid w:val="00C4469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ody Text Indent"/>
    <w:basedOn w:val="a"/>
    <w:link w:val="af0"/>
    <w:uiPriority w:val="99"/>
    <w:semiHidden/>
    <w:unhideWhenUsed/>
    <w:rsid w:val="00D504FF"/>
    <w:pPr>
      <w:spacing w:after="120"/>
      <w:ind w:left="283"/>
    </w:pPr>
  </w:style>
  <w:style w:type="character" w:customStyle="1" w:styleId="af0">
    <w:name w:val="Основной текст с отступом Знак"/>
    <w:link w:val="af"/>
    <w:uiPriority w:val="99"/>
    <w:semiHidden/>
    <w:rsid w:val="00D504FF"/>
    <w:rPr>
      <w:sz w:val="22"/>
      <w:szCs w:val="22"/>
      <w:lang w:eastAsia="en-US"/>
    </w:rPr>
  </w:style>
  <w:style w:type="character" w:customStyle="1" w:styleId="af1">
    <w:name w:val="Без интервала Знак"/>
    <w:link w:val="af2"/>
    <w:uiPriority w:val="99"/>
    <w:locked/>
    <w:rsid w:val="00313EBB"/>
    <w:rPr>
      <w:rFonts w:ascii="Times New Roman" w:hAnsi="Times New Roman"/>
      <w:sz w:val="24"/>
      <w:szCs w:val="24"/>
      <w:lang w:val="ru-RU" w:eastAsia="ru-RU" w:bidi="ar-SA"/>
    </w:rPr>
  </w:style>
  <w:style w:type="paragraph" w:styleId="af2">
    <w:name w:val="No Spacing"/>
    <w:link w:val="af1"/>
    <w:uiPriority w:val="1"/>
    <w:qFormat/>
    <w:rsid w:val="00313EBB"/>
    <w:rPr>
      <w:rFonts w:ascii="Times New Roman" w:hAnsi="Times New Roman"/>
      <w:sz w:val="24"/>
      <w:szCs w:val="24"/>
    </w:rPr>
  </w:style>
  <w:style w:type="paragraph" w:styleId="af3">
    <w:name w:val="Document Map"/>
    <w:basedOn w:val="a"/>
    <w:link w:val="af4"/>
    <w:uiPriority w:val="99"/>
    <w:semiHidden/>
    <w:unhideWhenUsed/>
    <w:rsid w:val="00E24D94"/>
    <w:rPr>
      <w:rFonts w:ascii="Tahoma" w:hAnsi="Tahoma" w:cs="Tahoma"/>
      <w:sz w:val="16"/>
      <w:szCs w:val="16"/>
    </w:rPr>
  </w:style>
  <w:style w:type="character" w:customStyle="1" w:styleId="af4">
    <w:name w:val="Схема документа Знак"/>
    <w:basedOn w:val="a0"/>
    <w:link w:val="af3"/>
    <w:uiPriority w:val="99"/>
    <w:semiHidden/>
    <w:rsid w:val="00E24D94"/>
    <w:rPr>
      <w:rFonts w:ascii="Tahoma" w:hAnsi="Tahoma" w:cs="Tahoma"/>
      <w:sz w:val="16"/>
      <w:szCs w:val="16"/>
      <w:lang w:eastAsia="en-US"/>
    </w:rPr>
  </w:style>
  <w:style w:type="paragraph" w:styleId="af5">
    <w:name w:val="Normal (Web)"/>
    <w:basedOn w:val="a"/>
    <w:uiPriority w:val="99"/>
    <w:unhideWhenUsed/>
    <w:rsid w:val="00CB769B"/>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List Paragraph"/>
    <w:basedOn w:val="a"/>
    <w:uiPriority w:val="34"/>
    <w:qFormat/>
    <w:rsid w:val="00311C0E"/>
    <w:pPr>
      <w:ind w:left="720"/>
      <w:contextualSpacing/>
    </w:pPr>
  </w:style>
  <w:style w:type="paragraph" w:styleId="af7">
    <w:name w:val="Body Text"/>
    <w:basedOn w:val="a"/>
    <w:link w:val="af8"/>
    <w:uiPriority w:val="99"/>
    <w:semiHidden/>
    <w:unhideWhenUsed/>
    <w:rsid w:val="005D6DF0"/>
    <w:pPr>
      <w:spacing w:after="120"/>
    </w:pPr>
  </w:style>
  <w:style w:type="character" w:customStyle="1" w:styleId="af8">
    <w:name w:val="Основной текст Знак"/>
    <w:basedOn w:val="a0"/>
    <w:link w:val="af7"/>
    <w:semiHidden/>
    <w:rsid w:val="005D6DF0"/>
    <w:rPr>
      <w:sz w:val="22"/>
      <w:szCs w:val="22"/>
      <w:lang w:eastAsia="en-US"/>
    </w:rPr>
  </w:style>
  <w:style w:type="paragraph" w:styleId="af9">
    <w:name w:val="caption"/>
    <w:basedOn w:val="a"/>
    <w:next w:val="a"/>
    <w:unhideWhenUsed/>
    <w:qFormat/>
    <w:locked/>
    <w:rsid w:val="004A1DA2"/>
    <w:pPr>
      <w:spacing w:line="240" w:lineRule="auto"/>
    </w:pPr>
    <w:rPr>
      <w:b/>
      <w:bCs/>
      <w:color w:val="4F81BD" w:themeColor="accent1"/>
      <w:sz w:val="18"/>
      <w:szCs w:val="18"/>
    </w:rPr>
  </w:style>
  <w:style w:type="character" w:customStyle="1" w:styleId="blk">
    <w:name w:val="blk"/>
    <w:basedOn w:val="a0"/>
    <w:rsid w:val="003F36B9"/>
  </w:style>
  <w:style w:type="character" w:styleId="afa">
    <w:name w:val="Hyperlink"/>
    <w:basedOn w:val="a0"/>
    <w:uiPriority w:val="99"/>
    <w:semiHidden/>
    <w:unhideWhenUsed/>
    <w:rsid w:val="0014640A"/>
    <w:rPr>
      <w:color w:val="0000FF"/>
      <w:u w:val="single"/>
    </w:rPr>
  </w:style>
  <w:style w:type="character" w:styleId="afb">
    <w:name w:val="Emphasis"/>
    <w:uiPriority w:val="20"/>
    <w:qFormat/>
    <w:locked/>
    <w:rsid w:val="00EA1A89"/>
    <w:rPr>
      <w:i/>
      <w:iCs/>
    </w:rPr>
  </w:style>
  <w:style w:type="character" w:customStyle="1" w:styleId="11">
    <w:name w:val="Основной текст1"/>
    <w:basedOn w:val="a0"/>
    <w:rsid w:val="00007D7D"/>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apple-converted-space">
    <w:name w:val="apple-converted-space"/>
    <w:basedOn w:val="a0"/>
    <w:rsid w:val="00C81074"/>
  </w:style>
  <w:style w:type="paragraph" w:customStyle="1" w:styleId="headertext">
    <w:name w:val="headertext"/>
    <w:basedOn w:val="a"/>
    <w:rsid w:val="00C8107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 Знак"/>
    <w:link w:val="ConsPlusNormal0"/>
    <w:locked/>
    <w:rsid w:val="00E12D86"/>
    <w:rPr>
      <w:rFonts w:ascii="Arial" w:eastAsia="Times New Roman" w:hAnsi="Arial" w:cs="Arial"/>
    </w:rPr>
  </w:style>
  <w:style w:type="character" w:customStyle="1" w:styleId="20">
    <w:name w:val="Заголовок 2 Знак"/>
    <w:basedOn w:val="a0"/>
    <w:link w:val="2"/>
    <w:uiPriority w:val="9"/>
    <w:rsid w:val="007D33E9"/>
    <w:rPr>
      <w:rFonts w:ascii="Times New Roman" w:eastAsia="Times New Roman" w:hAnsi="Times New Roman"/>
      <w:b/>
      <w:bCs/>
      <w:sz w:val="36"/>
      <w:szCs w:val="36"/>
    </w:rPr>
  </w:style>
  <w:style w:type="character" w:styleId="afc">
    <w:name w:val="Strong"/>
    <w:basedOn w:val="a0"/>
    <w:uiPriority w:val="22"/>
    <w:qFormat/>
    <w:locked/>
    <w:rsid w:val="00F616E6"/>
    <w:rPr>
      <w:b/>
      <w:bCs/>
    </w:rPr>
  </w:style>
  <w:style w:type="paragraph" w:customStyle="1" w:styleId="richfactdown-paragraph">
    <w:name w:val="richfactdown-paragraph"/>
    <w:basedOn w:val="a"/>
    <w:rsid w:val="002545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9">
    <w:name w:val="Основной текст (19)_"/>
    <w:link w:val="191"/>
    <w:uiPriority w:val="99"/>
    <w:locked/>
    <w:rsid w:val="00C011B8"/>
    <w:rPr>
      <w:rFonts w:ascii="Times New Roman" w:hAnsi="Times New Roman"/>
      <w:sz w:val="23"/>
      <w:szCs w:val="23"/>
      <w:shd w:val="clear" w:color="auto" w:fill="FFFFFF"/>
    </w:rPr>
  </w:style>
  <w:style w:type="paragraph" w:customStyle="1" w:styleId="191">
    <w:name w:val="Основной текст (19)1"/>
    <w:basedOn w:val="a"/>
    <w:link w:val="19"/>
    <w:uiPriority w:val="99"/>
    <w:rsid w:val="00C011B8"/>
    <w:pPr>
      <w:shd w:val="clear" w:color="auto" w:fill="FFFFFF"/>
      <w:spacing w:before="420" w:after="0" w:line="317" w:lineRule="exact"/>
      <w:ind w:hanging="300"/>
      <w:jc w:val="both"/>
    </w:pPr>
    <w:rPr>
      <w:rFonts w:ascii="Times New Roman" w:hAnsi="Times New Roman"/>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771">
      <w:bodyDiv w:val="1"/>
      <w:marLeft w:val="0"/>
      <w:marRight w:val="0"/>
      <w:marTop w:val="0"/>
      <w:marBottom w:val="0"/>
      <w:divBdr>
        <w:top w:val="none" w:sz="0" w:space="0" w:color="auto"/>
        <w:left w:val="none" w:sz="0" w:space="0" w:color="auto"/>
        <w:bottom w:val="none" w:sz="0" w:space="0" w:color="auto"/>
        <w:right w:val="none" w:sz="0" w:space="0" w:color="auto"/>
      </w:divBdr>
    </w:div>
    <w:div w:id="59718061">
      <w:bodyDiv w:val="1"/>
      <w:marLeft w:val="0"/>
      <w:marRight w:val="0"/>
      <w:marTop w:val="0"/>
      <w:marBottom w:val="0"/>
      <w:divBdr>
        <w:top w:val="none" w:sz="0" w:space="0" w:color="auto"/>
        <w:left w:val="none" w:sz="0" w:space="0" w:color="auto"/>
        <w:bottom w:val="none" w:sz="0" w:space="0" w:color="auto"/>
        <w:right w:val="none" w:sz="0" w:space="0" w:color="auto"/>
      </w:divBdr>
    </w:div>
    <w:div w:id="212273253">
      <w:bodyDiv w:val="1"/>
      <w:marLeft w:val="0"/>
      <w:marRight w:val="0"/>
      <w:marTop w:val="0"/>
      <w:marBottom w:val="0"/>
      <w:divBdr>
        <w:top w:val="none" w:sz="0" w:space="0" w:color="auto"/>
        <w:left w:val="none" w:sz="0" w:space="0" w:color="auto"/>
        <w:bottom w:val="none" w:sz="0" w:space="0" w:color="auto"/>
        <w:right w:val="none" w:sz="0" w:space="0" w:color="auto"/>
      </w:divBdr>
    </w:div>
    <w:div w:id="403374314">
      <w:bodyDiv w:val="1"/>
      <w:marLeft w:val="0"/>
      <w:marRight w:val="0"/>
      <w:marTop w:val="0"/>
      <w:marBottom w:val="0"/>
      <w:divBdr>
        <w:top w:val="none" w:sz="0" w:space="0" w:color="auto"/>
        <w:left w:val="none" w:sz="0" w:space="0" w:color="auto"/>
        <w:bottom w:val="none" w:sz="0" w:space="0" w:color="auto"/>
        <w:right w:val="none" w:sz="0" w:space="0" w:color="auto"/>
      </w:divBdr>
    </w:div>
    <w:div w:id="477579481">
      <w:bodyDiv w:val="1"/>
      <w:marLeft w:val="0"/>
      <w:marRight w:val="0"/>
      <w:marTop w:val="0"/>
      <w:marBottom w:val="0"/>
      <w:divBdr>
        <w:top w:val="none" w:sz="0" w:space="0" w:color="auto"/>
        <w:left w:val="none" w:sz="0" w:space="0" w:color="auto"/>
        <w:bottom w:val="none" w:sz="0" w:space="0" w:color="auto"/>
        <w:right w:val="none" w:sz="0" w:space="0" w:color="auto"/>
      </w:divBdr>
    </w:div>
    <w:div w:id="524683888">
      <w:bodyDiv w:val="1"/>
      <w:marLeft w:val="0"/>
      <w:marRight w:val="0"/>
      <w:marTop w:val="0"/>
      <w:marBottom w:val="0"/>
      <w:divBdr>
        <w:top w:val="none" w:sz="0" w:space="0" w:color="auto"/>
        <w:left w:val="none" w:sz="0" w:space="0" w:color="auto"/>
        <w:bottom w:val="none" w:sz="0" w:space="0" w:color="auto"/>
        <w:right w:val="none" w:sz="0" w:space="0" w:color="auto"/>
      </w:divBdr>
    </w:div>
    <w:div w:id="594365229">
      <w:bodyDiv w:val="1"/>
      <w:marLeft w:val="0"/>
      <w:marRight w:val="0"/>
      <w:marTop w:val="0"/>
      <w:marBottom w:val="0"/>
      <w:divBdr>
        <w:top w:val="none" w:sz="0" w:space="0" w:color="auto"/>
        <w:left w:val="none" w:sz="0" w:space="0" w:color="auto"/>
        <w:bottom w:val="none" w:sz="0" w:space="0" w:color="auto"/>
        <w:right w:val="none" w:sz="0" w:space="0" w:color="auto"/>
      </w:divBdr>
    </w:div>
    <w:div w:id="605039532">
      <w:bodyDiv w:val="1"/>
      <w:marLeft w:val="0"/>
      <w:marRight w:val="0"/>
      <w:marTop w:val="0"/>
      <w:marBottom w:val="0"/>
      <w:divBdr>
        <w:top w:val="none" w:sz="0" w:space="0" w:color="auto"/>
        <w:left w:val="none" w:sz="0" w:space="0" w:color="auto"/>
        <w:bottom w:val="none" w:sz="0" w:space="0" w:color="auto"/>
        <w:right w:val="none" w:sz="0" w:space="0" w:color="auto"/>
      </w:divBdr>
    </w:div>
    <w:div w:id="704216066">
      <w:bodyDiv w:val="1"/>
      <w:marLeft w:val="0"/>
      <w:marRight w:val="0"/>
      <w:marTop w:val="0"/>
      <w:marBottom w:val="0"/>
      <w:divBdr>
        <w:top w:val="none" w:sz="0" w:space="0" w:color="auto"/>
        <w:left w:val="none" w:sz="0" w:space="0" w:color="auto"/>
        <w:bottom w:val="none" w:sz="0" w:space="0" w:color="auto"/>
        <w:right w:val="none" w:sz="0" w:space="0" w:color="auto"/>
      </w:divBdr>
    </w:div>
    <w:div w:id="755782432">
      <w:bodyDiv w:val="1"/>
      <w:marLeft w:val="0"/>
      <w:marRight w:val="0"/>
      <w:marTop w:val="0"/>
      <w:marBottom w:val="0"/>
      <w:divBdr>
        <w:top w:val="none" w:sz="0" w:space="0" w:color="auto"/>
        <w:left w:val="none" w:sz="0" w:space="0" w:color="auto"/>
        <w:bottom w:val="none" w:sz="0" w:space="0" w:color="auto"/>
        <w:right w:val="none" w:sz="0" w:space="0" w:color="auto"/>
      </w:divBdr>
    </w:div>
    <w:div w:id="815688959">
      <w:bodyDiv w:val="1"/>
      <w:marLeft w:val="0"/>
      <w:marRight w:val="0"/>
      <w:marTop w:val="0"/>
      <w:marBottom w:val="0"/>
      <w:divBdr>
        <w:top w:val="none" w:sz="0" w:space="0" w:color="auto"/>
        <w:left w:val="none" w:sz="0" w:space="0" w:color="auto"/>
        <w:bottom w:val="none" w:sz="0" w:space="0" w:color="auto"/>
        <w:right w:val="none" w:sz="0" w:space="0" w:color="auto"/>
      </w:divBdr>
    </w:div>
    <w:div w:id="868683305">
      <w:bodyDiv w:val="1"/>
      <w:marLeft w:val="0"/>
      <w:marRight w:val="0"/>
      <w:marTop w:val="0"/>
      <w:marBottom w:val="0"/>
      <w:divBdr>
        <w:top w:val="none" w:sz="0" w:space="0" w:color="auto"/>
        <w:left w:val="none" w:sz="0" w:space="0" w:color="auto"/>
        <w:bottom w:val="none" w:sz="0" w:space="0" w:color="auto"/>
        <w:right w:val="none" w:sz="0" w:space="0" w:color="auto"/>
      </w:divBdr>
    </w:div>
    <w:div w:id="880870563">
      <w:bodyDiv w:val="1"/>
      <w:marLeft w:val="0"/>
      <w:marRight w:val="0"/>
      <w:marTop w:val="0"/>
      <w:marBottom w:val="0"/>
      <w:divBdr>
        <w:top w:val="none" w:sz="0" w:space="0" w:color="auto"/>
        <w:left w:val="none" w:sz="0" w:space="0" w:color="auto"/>
        <w:bottom w:val="none" w:sz="0" w:space="0" w:color="auto"/>
        <w:right w:val="none" w:sz="0" w:space="0" w:color="auto"/>
      </w:divBdr>
    </w:div>
    <w:div w:id="1116174224">
      <w:bodyDiv w:val="1"/>
      <w:marLeft w:val="0"/>
      <w:marRight w:val="0"/>
      <w:marTop w:val="0"/>
      <w:marBottom w:val="0"/>
      <w:divBdr>
        <w:top w:val="none" w:sz="0" w:space="0" w:color="auto"/>
        <w:left w:val="none" w:sz="0" w:space="0" w:color="auto"/>
        <w:bottom w:val="none" w:sz="0" w:space="0" w:color="auto"/>
        <w:right w:val="none" w:sz="0" w:space="0" w:color="auto"/>
      </w:divBdr>
    </w:div>
    <w:div w:id="1223521053">
      <w:bodyDiv w:val="1"/>
      <w:marLeft w:val="0"/>
      <w:marRight w:val="0"/>
      <w:marTop w:val="0"/>
      <w:marBottom w:val="0"/>
      <w:divBdr>
        <w:top w:val="none" w:sz="0" w:space="0" w:color="auto"/>
        <w:left w:val="none" w:sz="0" w:space="0" w:color="auto"/>
        <w:bottom w:val="none" w:sz="0" w:space="0" w:color="auto"/>
        <w:right w:val="none" w:sz="0" w:space="0" w:color="auto"/>
      </w:divBdr>
    </w:div>
    <w:div w:id="1515656101">
      <w:bodyDiv w:val="1"/>
      <w:marLeft w:val="0"/>
      <w:marRight w:val="0"/>
      <w:marTop w:val="0"/>
      <w:marBottom w:val="0"/>
      <w:divBdr>
        <w:top w:val="none" w:sz="0" w:space="0" w:color="auto"/>
        <w:left w:val="none" w:sz="0" w:space="0" w:color="auto"/>
        <w:bottom w:val="none" w:sz="0" w:space="0" w:color="auto"/>
        <w:right w:val="none" w:sz="0" w:space="0" w:color="auto"/>
      </w:divBdr>
    </w:div>
    <w:div w:id="1557280294">
      <w:bodyDiv w:val="1"/>
      <w:marLeft w:val="0"/>
      <w:marRight w:val="0"/>
      <w:marTop w:val="0"/>
      <w:marBottom w:val="0"/>
      <w:divBdr>
        <w:top w:val="none" w:sz="0" w:space="0" w:color="auto"/>
        <w:left w:val="none" w:sz="0" w:space="0" w:color="auto"/>
        <w:bottom w:val="none" w:sz="0" w:space="0" w:color="auto"/>
        <w:right w:val="none" w:sz="0" w:space="0" w:color="auto"/>
      </w:divBdr>
    </w:div>
    <w:div w:id="1568228368">
      <w:bodyDiv w:val="1"/>
      <w:marLeft w:val="0"/>
      <w:marRight w:val="0"/>
      <w:marTop w:val="0"/>
      <w:marBottom w:val="0"/>
      <w:divBdr>
        <w:top w:val="none" w:sz="0" w:space="0" w:color="auto"/>
        <w:left w:val="none" w:sz="0" w:space="0" w:color="auto"/>
        <w:bottom w:val="none" w:sz="0" w:space="0" w:color="auto"/>
        <w:right w:val="none" w:sz="0" w:space="0" w:color="auto"/>
      </w:divBdr>
    </w:div>
    <w:div w:id="1890143870">
      <w:bodyDiv w:val="1"/>
      <w:marLeft w:val="0"/>
      <w:marRight w:val="0"/>
      <w:marTop w:val="0"/>
      <w:marBottom w:val="0"/>
      <w:divBdr>
        <w:top w:val="none" w:sz="0" w:space="0" w:color="auto"/>
        <w:left w:val="none" w:sz="0" w:space="0" w:color="auto"/>
        <w:bottom w:val="none" w:sz="0" w:space="0" w:color="auto"/>
        <w:right w:val="none" w:sz="0" w:space="0" w:color="auto"/>
      </w:divBdr>
      <w:divsChild>
        <w:div w:id="1656454700">
          <w:marLeft w:val="0"/>
          <w:marRight w:val="0"/>
          <w:marTop w:val="120"/>
          <w:marBottom w:val="0"/>
          <w:divBdr>
            <w:top w:val="none" w:sz="0" w:space="0" w:color="auto"/>
            <w:left w:val="none" w:sz="0" w:space="0" w:color="auto"/>
            <w:bottom w:val="none" w:sz="0" w:space="0" w:color="auto"/>
            <w:right w:val="none" w:sz="0" w:space="0" w:color="auto"/>
          </w:divBdr>
        </w:div>
        <w:div w:id="308216398">
          <w:marLeft w:val="0"/>
          <w:marRight w:val="0"/>
          <w:marTop w:val="120"/>
          <w:marBottom w:val="0"/>
          <w:divBdr>
            <w:top w:val="none" w:sz="0" w:space="0" w:color="auto"/>
            <w:left w:val="none" w:sz="0" w:space="0" w:color="auto"/>
            <w:bottom w:val="none" w:sz="0" w:space="0" w:color="auto"/>
            <w:right w:val="none" w:sz="0" w:space="0" w:color="auto"/>
          </w:divBdr>
        </w:div>
      </w:divsChild>
    </w:div>
    <w:div w:id="2001497662">
      <w:bodyDiv w:val="1"/>
      <w:marLeft w:val="0"/>
      <w:marRight w:val="0"/>
      <w:marTop w:val="0"/>
      <w:marBottom w:val="0"/>
      <w:divBdr>
        <w:top w:val="none" w:sz="0" w:space="0" w:color="auto"/>
        <w:left w:val="none" w:sz="0" w:space="0" w:color="auto"/>
        <w:bottom w:val="none" w:sz="0" w:space="0" w:color="auto"/>
        <w:right w:val="none" w:sz="0" w:space="0" w:color="auto"/>
      </w:divBdr>
    </w:div>
    <w:div w:id="2030907583">
      <w:bodyDiv w:val="1"/>
      <w:marLeft w:val="0"/>
      <w:marRight w:val="0"/>
      <w:marTop w:val="0"/>
      <w:marBottom w:val="0"/>
      <w:divBdr>
        <w:top w:val="none" w:sz="0" w:space="0" w:color="auto"/>
        <w:left w:val="none" w:sz="0" w:space="0" w:color="auto"/>
        <w:bottom w:val="none" w:sz="0" w:space="0" w:color="auto"/>
        <w:right w:val="none" w:sz="0" w:space="0" w:color="auto"/>
      </w:divBdr>
    </w:div>
    <w:div w:id="2055961578">
      <w:bodyDiv w:val="1"/>
      <w:marLeft w:val="0"/>
      <w:marRight w:val="0"/>
      <w:marTop w:val="0"/>
      <w:marBottom w:val="0"/>
      <w:divBdr>
        <w:top w:val="none" w:sz="0" w:space="0" w:color="auto"/>
        <w:left w:val="none" w:sz="0" w:space="0" w:color="auto"/>
        <w:bottom w:val="none" w:sz="0" w:space="0" w:color="auto"/>
        <w:right w:val="none" w:sz="0" w:space="0" w:color="auto"/>
      </w:divBdr>
    </w:div>
    <w:div w:id="2145805733">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7.xml"/><Relationship Id="rId1" Type="http://schemas.microsoft.com/office/2011/relationships/chartStyle" Target="style7.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8.xml"/><Relationship Id="rId1" Type="http://schemas.microsoft.com/office/2011/relationships/chartStyle" Target="style8.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4.xml"/><Relationship Id="rId1" Type="http://schemas.microsoft.com/office/2011/relationships/chartStyle" Target="style4.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5.xml"/><Relationship Id="rId1" Type="http://schemas.microsoft.com/office/2011/relationships/chartStyle" Target="style5.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ru-RU" sz="1200">
                <a:solidFill>
                  <a:schemeClr val="tx1"/>
                </a:solidFill>
              </a:rPr>
              <a:t>Число субъектов малого и среднего предпринимательства в расчёте на 10 тыс. человек населения, единиц </a:t>
            </a:r>
          </a:p>
          <a:p>
            <a:pPr>
              <a:defRPr sz="1200">
                <a:solidFill>
                  <a:schemeClr val="tx1"/>
                </a:solidFill>
              </a:defRPr>
            </a:pPr>
            <a:endParaRPr lang="ru-RU" sz="1200">
              <a:solidFill>
                <a:schemeClr val="tx1"/>
              </a:solidFill>
            </a:endParaRPr>
          </a:p>
        </c:rich>
      </c:tx>
      <c:layout>
        <c:manualLayout>
          <c:xMode val="edge"/>
          <c:yMode val="edge"/>
          <c:x val="0.11876076129954538"/>
          <c:y val="3.7559478155629988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RU"/>
        </a:p>
      </c:txPr>
    </c:title>
    <c:autoTitleDeleted val="0"/>
    <c:plotArea>
      <c:layout>
        <c:manualLayout>
          <c:layoutTarget val="inner"/>
          <c:xMode val="edge"/>
          <c:yMode val="edge"/>
          <c:x val="6.4793016114621307E-3"/>
          <c:y val="0.41025332590258734"/>
          <c:w val="0.93420924614906409"/>
          <c:h val="0.48734694778429499"/>
        </c:manualLayout>
      </c:layout>
      <c:barChart>
        <c:barDir val="col"/>
        <c:grouping val="clustered"/>
        <c:varyColors val="0"/>
        <c:ser>
          <c:idx val="0"/>
          <c:order val="0"/>
          <c:tx>
            <c:strRef>
              <c:f>Лист1!$B$1</c:f>
              <c:strCache>
                <c:ptCount val="1"/>
                <c:pt idx="0">
                  <c:v>Ряд 1</c:v>
                </c:pt>
              </c:strCache>
            </c:strRef>
          </c:tx>
          <c:spPr>
            <a:solidFill>
              <a:schemeClr val="accent2">
                <a:lumMod val="75000"/>
              </a:schemeClr>
            </a:solidFill>
            <a:ln>
              <a:noFill/>
            </a:ln>
            <a:effectLst>
              <a:outerShdw blurRad="63500" sx="102000" sy="102000" algn="ctr" rotWithShape="0">
                <a:prstClr val="black">
                  <a:alpha val="40000"/>
                </a:prstClr>
              </a:outerShdw>
            </a:effectLst>
            <a:scene3d>
              <a:camera prst="orthographicFront"/>
              <a:lightRig rig="threePt" dir="t">
                <a:rot lat="0" lon="0" rev="1200000"/>
              </a:lightRig>
            </a:scene3d>
            <a:sp3d/>
          </c:spPr>
          <c:invertIfNegative val="0"/>
          <c:dLbls>
            <c:dLbl>
              <c:idx val="3"/>
              <c:tx>
                <c:rich>
                  <a:bodyPr/>
                  <a:lstStyle/>
                  <a:p>
                    <a:r>
                      <a:rPr lang="en-US"/>
                      <a:t>277,72</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A67-42DC-881E-305325E1BC9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2021 г.</c:v>
                </c:pt>
                <c:pt idx="1">
                  <c:v>2022 г.</c:v>
                </c:pt>
                <c:pt idx="2">
                  <c:v>2023 г.</c:v>
                </c:pt>
                <c:pt idx="3">
                  <c:v>2024 г.</c:v>
                </c:pt>
              </c:strCache>
            </c:strRef>
          </c:cat>
          <c:val>
            <c:numRef>
              <c:f>Лист1!$B$2:$B$5</c:f>
              <c:numCache>
                <c:formatCode>General</c:formatCode>
                <c:ptCount val="4"/>
                <c:pt idx="0">
                  <c:v>261.5</c:v>
                </c:pt>
                <c:pt idx="1">
                  <c:v>263.38</c:v>
                </c:pt>
                <c:pt idx="2">
                  <c:v>271.43</c:v>
                </c:pt>
                <c:pt idx="3">
                  <c:v>277.72000000000003</c:v>
                </c:pt>
              </c:numCache>
            </c:numRef>
          </c:val>
          <c:extLst>
            <c:ext xmlns:c16="http://schemas.microsoft.com/office/drawing/2014/chart" uri="{C3380CC4-5D6E-409C-BE32-E72D297353CC}">
              <c16:uniqueId val="{00000001-1A67-42DC-881E-305325E1BC9E}"/>
            </c:ext>
          </c:extLst>
        </c:ser>
        <c:dLbls>
          <c:dLblPos val="inEnd"/>
          <c:showLegendKey val="0"/>
          <c:showVal val="1"/>
          <c:showCatName val="0"/>
          <c:showSerName val="0"/>
          <c:showPercent val="0"/>
          <c:showBubbleSize val="0"/>
        </c:dLbls>
        <c:gapWidth val="100"/>
        <c:overlap val="-24"/>
        <c:axId val="87928192"/>
        <c:axId val="93080576"/>
      </c:barChart>
      <c:catAx>
        <c:axId val="87928192"/>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93080576"/>
        <c:crosses val="autoZero"/>
        <c:auto val="1"/>
        <c:lblAlgn val="ctr"/>
        <c:lblOffset val="100"/>
        <c:noMultiLvlLbl val="0"/>
      </c:catAx>
      <c:valAx>
        <c:axId val="93080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928192"/>
        <c:crosses val="autoZero"/>
        <c:crossBetween val="between"/>
      </c:valAx>
      <c:spPr>
        <a:noFill/>
        <a:ln>
          <a:noFill/>
        </a:ln>
        <a:effectLst/>
      </c:spPr>
    </c:plotArea>
    <c:plotVisOnly val="1"/>
    <c:dispBlanksAs val="gap"/>
    <c:showDLblsOverMax val="0"/>
  </c:chart>
  <c:spPr>
    <a:solidFill>
      <a:schemeClr val="bg1">
        <a:lumMod val="95000"/>
      </a:schemeClr>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ru-RU" sz="900" b="1">
                <a:solidFill>
                  <a:sysClr val="windowText" lastClr="000000"/>
                </a:solidFill>
              </a:rPr>
              <a:t>Категории граждан, получивших жилые помещения и улучшившие жилищные условия в 2024</a:t>
            </a:r>
            <a:r>
              <a:rPr lang="ru-RU" sz="900" b="1" baseline="0">
                <a:solidFill>
                  <a:sysClr val="windowText" lastClr="000000"/>
                </a:solidFill>
              </a:rPr>
              <a:t> </a:t>
            </a:r>
            <a:r>
              <a:rPr lang="ru-RU" sz="900" b="1">
                <a:solidFill>
                  <a:sysClr val="windowText" lastClr="000000"/>
                </a:solidFill>
              </a:rPr>
              <a:t>году, %</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title>
    <c:autoTitleDeleted val="0"/>
    <c:plotArea>
      <c:layout>
        <c:manualLayout>
          <c:layoutTarget val="inner"/>
          <c:xMode val="edge"/>
          <c:yMode val="edge"/>
          <c:x val="7.9320825637536049E-2"/>
          <c:y val="0.28315628413883426"/>
          <c:w val="0.52448592074138889"/>
          <c:h val="0.72638459817882994"/>
        </c:manualLayout>
      </c:layout>
      <c:pieChart>
        <c:varyColors val="1"/>
        <c:ser>
          <c:idx val="0"/>
          <c:order val="0"/>
          <c:tx>
            <c:strRef>
              <c:f>Лист1!$B$1</c:f>
              <c:strCache>
                <c:ptCount val="1"/>
                <c:pt idx="0">
                  <c:v>Продажи</c:v>
                </c:pt>
              </c:strCache>
            </c:strRef>
          </c:tx>
          <c:spPr>
            <a:effectLst/>
            <a:scene3d>
              <a:camera prst="orthographicFront"/>
              <a:lightRig rig="threePt" dir="t"/>
            </a:scene3d>
            <a:sp3d/>
          </c:spPr>
          <c:explosion val="15"/>
          <c:dPt>
            <c:idx val="0"/>
            <c:bubble3D val="0"/>
            <c:spPr>
              <a:solidFill>
                <a:schemeClr val="accent1"/>
              </a:solidFill>
              <a:ln>
                <a:noFill/>
              </a:ln>
              <a:effectLst/>
              <a:scene3d>
                <a:camera prst="orthographicFront"/>
                <a:lightRig rig="threePt" dir="t"/>
              </a:scene3d>
              <a:sp3d/>
            </c:spPr>
            <c:extLst>
              <c:ext xmlns:c16="http://schemas.microsoft.com/office/drawing/2014/chart" uri="{C3380CC4-5D6E-409C-BE32-E72D297353CC}">
                <c16:uniqueId val="{00000001-1ACB-4544-B7DA-BA7563D429D6}"/>
              </c:ext>
            </c:extLst>
          </c:dPt>
          <c:dPt>
            <c:idx val="1"/>
            <c:bubble3D val="0"/>
            <c:explosion val="16"/>
            <c:spPr>
              <a:solidFill>
                <a:schemeClr val="accent2"/>
              </a:solidFill>
              <a:ln>
                <a:noFill/>
              </a:ln>
              <a:effectLst/>
              <a:scene3d>
                <a:camera prst="orthographicFront"/>
                <a:lightRig rig="threePt" dir="t"/>
              </a:scene3d>
            </c:spPr>
            <c:extLst>
              <c:ext xmlns:c16="http://schemas.microsoft.com/office/drawing/2014/chart" uri="{C3380CC4-5D6E-409C-BE32-E72D297353CC}">
                <c16:uniqueId val="{00000003-1ACB-4544-B7DA-BA7563D429D6}"/>
              </c:ext>
            </c:extLst>
          </c:dPt>
          <c:dPt>
            <c:idx val="2"/>
            <c:bubble3D val="0"/>
            <c:spPr>
              <a:solidFill>
                <a:schemeClr val="accent3"/>
              </a:solidFill>
              <a:ln>
                <a:noFill/>
              </a:ln>
              <a:effectLst/>
              <a:scene3d>
                <a:camera prst="orthographicFront"/>
                <a:lightRig rig="threePt" dir="t"/>
              </a:scene3d>
              <a:sp3d/>
            </c:spPr>
            <c:extLst>
              <c:ext xmlns:c16="http://schemas.microsoft.com/office/drawing/2014/chart" uri="{C3380CC4-5D6E-409C-BE32-E72D297353CC}">
                <c16:uniqueId val="{00000005-1ACB-4544-B7DA-BA7563D429D6}"/>
              </c:ext>
            </c:extLst>
          </c:dPt>
          <c:dPt>
            <c:idx val="3"/>
            <c:bubble3D val="0"/>
            <c:spPr>
              <a:solidFill>
                <a:schemeClr val="accent4"/>
              </a:solidFill>
              <a:ln>
                <a:noFill/>
              </a:ln>
              <a:effectLst/>
              <a:scene3d>
                <a:camera prst="orthographicFront"/>
                <a:lightRig rig="threePt" dir="t"/>
              </a:scene3d>
              <a:sp3d/>
            </c:spPr>
            <c:extLst>
              <c:ext xmlns:c16="http://schemas.microsoft.com/office/drawing/2014/chart" uri="{C3380CC4-5D6E-409C-BE32-E72D297353CC}">
                <c16:uniqueId val="{00000007-1ACB-4544-B7DA-BA7563D429D6}"/>
              </c:ext>
            </c:extLst>
          </c:dPt>
          <c:dLbls>
            <c:dLbl>
              <c:idx val="0"/>
              <c:layout>
                <c:manualLayout>
                  <c:x val="0.22602508019830853"/>
                  <c:y val="0.17908636780632969"/>
                </c:manualLayout>
              </c:layout>
              <c:tx>
                <c:rich>
                  <a:bodyPr rot="0" spcFirstLastPara="1" vertOverflow="clip" horzOverflow="clip" vert="horz" wrap="square" lIns="38100" tIns="19050" rIns="38100" bIns="19050" anchor="ctr" anchorCtr="1">
                    <a:noAutofit/>
                  </a:bodyPr>
                  <a:lstStyle/>
                  <a:p>
                    <a:pPr>
                      <a:defRPr sz="900" b="1" i="0" u="none" strike="noStrike" kern="1200" baseline="0">
                        <a:solidFill>
                          <a:schemeClr val="dk1">
                            <a:lumMod val="65000"/>
                            <a:lumOff val="35000"/>
                          </a:schemeClr>
                        </a:solidFill>
                        <a:latin typeface="+mn-lt"/>
                        <a:ea typeface="+mn-ea"/>
                        <a:cs typeface="+mn-cs"/>
                      </a:defRPr>
                    </a:pPr>
                    <a:fld id="{12AC1C56-782A-471D-814C-D9F50CEC2EC5}" type="CATEGORYNAME">
                      <a:rPr lang="ru-RU" b="1">
                        <a:solidFill>
                          <a:sysClr val="windowText" lastClr="000000"/>
                        </a:solidFill>
                      </a:rPr>
                      <a:pPr>
                        <a:defRPr b="1"/>
                      </a:pPr>
                      <a:t>[ИМЯ КАТЕГОРИИ]</a:t>
                    </a:fld>
                    <a:r>
                      <a:rPr lang="ru-RU" b="1" baseline="0"/>
                      <a:t>
</a:t>
                    </a:r>
                    <a:fld id="{E3664A75-4E6C-4736-8308-180F7CAE11D4}" type="VALUE">
                      <a:rPr lang="ru-RU" b="1" baseline="0">
                        <a:solidFill>
                          <a:sysClr val="windowText" lastClr="000000"/>
                        </a:solidFill>
                      </a:rPr>
                      <a:pPr>
                        <a:defRPr b="1"/>
                      </a:pPr>
                      <a:t>[ЗНАЧЕНИЕ]</a:t>
                    </a:fld>
                    <a:endParaRPr lang="ru-RU" b="1" baseline="0"/>
                  </a:p>
                </c:rich>
              </c:tx>
              <c:spPr>
                <a:solidFill>
                  <a:sysClr val="window" lastClr="FFFFFF">
                    <a:alpha val="75000"/>
                  </a:sysClr>
                </a:solidFill>
                <a:ln w="9525">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1" i="0" u="none" strike="noStrike" kern="1200" baseline="0">
                      <a:solidFill>
                        <a:schemeClr val="dk1">
                          <a:lumMod val="65000"/>
                          <a:lumOff val="35000"/>
                        </a:schemeClr>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38742360908590129"/>
                      <c:h val="0.46881351646606134"/>
                    </c:manualLayout>
                  </c15:layout>
                  <c15:dlblFieldTable/>
                  <c15:showDataLabelsRange val="0"/>
                </c:ext>
                <c:ext xmlns:c16="http://schemas.microsoft.com/office/drawing/2014/chart" uri="{C3380CC4-5D6E-409C-BE32-E72D297353CC}">
                  <c16:uniqueId val="{00000001-1ACB-4544-B7DA-BA7563D429D6}"/>
                </c:ext>
              </c:extLst>
            </c:dLbl>
            <c:dLbl>
              <c:idx val="1"/>
              <c:layout>
                <c:manualLayout>
                  <c:x val="0.506348805703289"/>
                  <c:y val="-2.8734623180680673E-2"/>
                </c:manualLayout>
              </c:layout>
              <c:tx>
                <c:rich>
                  <a:bodyPr rot="0" spcFirstLastPara="1" vertOverflow="clip" horzOverflow="clip" vert="horz" wrap="square" lIns="38100" tIns="19050" rIns="38100" bIns="19050" anchor="ctr" anchorCtr="1">
                    <a:noAutofit/>
                  </a:bodyPr>
                  <a:lstStyle/>
                  <a:p>
                    <a:pPr>
                      <a:defRPr sz="900" b="1" i="0" u="none" strike="noStrike" kern="1200" baseline="0">
                        <a:solidFill>
                          <a:schemeClr val="dk1">
                            <a:lumMod val="65000"/>
                            <a:lumOff val="35000"/>
                          </a:schemeClr>
                        </a:solidFill>
                        <a:latin typeface="+mn-lt"/>
                        <a:ea typeface="+mn-ea"/>
                        <a:cs typeface="+mn-cs"/>
                      </a:defRPr>
                    </a:pPr>
                    <a:fld id="{238C916A-6D6F-41B2-B1E3-32B9DCDC0C84}" type="CATEGORYNAME">
                      <a:rPr lang="ru-RU" b="1">
                        <a:solidFill>
                          <a:sysClr val="windowText" lastClr="000000"/>
                        </a:solidFill>
                      </a:rPr>
                      <a:pPr>
                        <a:defRPr b="1"/>
                      </a:pPr>
                      <a:t>[ИМЯ КАТЕГОРИИ]</a:t>
                    </a:fld>
                    <a:r>
                      <a:rPr lang="ru-RU" b="1" baseline="0"/>
                      <a:t>
</a:t>
                    </a:r>
                    <a:fld id="{FEFFCDA2-FBCE-47A9-A750-9EC7762BB59C}" type="VALUE">
                      <a:rPr lang="ru-RU" b="1" baseline="0">
                        <a:solidFill>
                          <a:sysClr val="windowText" lastClr="000000"/>
                        </a:solidFill>
                      </a:rPr>
                      <a:pPr>
                        <a:defRPr b="1"/>
                      </a:pPr>
                      <a:t>[ЗНАЧЕНИЕ]</a:t>
                    </a:fld>
                    <a:endParaRPr lang="ru-RU" b="1" baseline="0"/>
                  </a:p>
                </c:rich>
              </c:tx>
              <c:spPr>
                <a:solidFill>
                  <a:sysClr val="window" lastClr="FFFFFF">
                    <a:alpha val="75000"/>
                  </a:sysClr>
                </a:solidFill>
                <a:ln w="9525">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1" i="0" u="none" strike="noStrike" kern="1200" baseline="0">
                      <a:solidFill>
                        <a:schemeClr val="dk1">
                          <a:lumMod val="65000"/>
                          <a:lumOff val="35000"/>
                        </a:schemeClr>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48799601392107866"/>
                      <c:h val="0.288154661601152"/>
                    </c:manualLayout>
                  </c15:layout>
                  <c15:dlblFieldTable/>
                  <c15:showDataLabelsRange val="0"/>
                </c:ext>
                <c:ext xmlns:c16="http://schemas.microsoft.com/office/drawing/2014/chart" uri="{C3380CC4-5D6E-409C-BE32-E72D297353CC}">
                  <c16:uniqueId val="{00000003-1ACB-4544-B7DA-BA7563D429D6}"/>
                </c:ext>
              </c:extLst>
            </c:dLbl>
            <c:dLbl>
              <c:idx val="2"/>
              <c:layout>
                <c:manualLayout>
                  <c:x val="-0.15578351363797646"/>
                  <c:y val="0.17696252948926131"/>
                </c:manualLayout>
              </c:layout>
              <c:tx>
                <c:rich>
                  <a:bodyPr/>
                  <a:lstStyle/>
                  <a:p>
                    <a:fld id="{3480BA6E-5697-48CC-ABC6-F010D7FD5F77}" type="CATEGORYNAME">
                      <a:rPr lang="ru-RU" b="1">
                        <a:solidFill>
                          <a:sysClr val="windowText" lastClr="000000"/>
                        </a:solidFill>
                      </a:rPr>
                      <a:pPr/>
                      <a:t>[ИМЯ КАТЕГОРИИ]</a:t>
                    </a:fld>
                    <a:r>
                      <a:rPr lang="ru-RU" b="1" baseline="0"/>
                      <a:t>
</a:t>
                    </a:r>
                    <a:fld id="{3608BA49-E95F-41BA-AF54-13C8B4E1C3D2}" type="VALUE">
                      <a:rPr lang="ru-RU" b="1" baseline="0">
                        <a:solidFill>
                          <a:sysClr val="windowText" lastClr="000000"/>
                        </a:solidFill>
                      </a:rPr>
                      <a:pPr/>
                      <a:t>[ЗНАЧЕНИЕ]</a:t>
                    </a:fld>
                    <a:endParaRPr lang="ru-RU" b="1"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ACB-4544-B7DA-BA7563D429D6}"/>
                </c:ext>
              </c:extLst>
            </c:dLbl>
            <c:spPr>
              <a:solidFill>
                <a:sysClr val="window" lastClr="FFFFFF">
                  <a:alpha val="75000"/>
                </a:sysClr>
              </a:solidFill>
              <a:ln w="9525">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Лист1!$A$2:$A$4</c:f>
              <c:strCache>
                <c:ptCount val="3"/>
                <c:pt idx="0">
                  <c:v>вынужденные переселенцы, получившие жилые помещения и улучшившие жилые условия</c:v>
                </c:pt>
                <c:pt idx="1">
                  <c:v>молодые скмьи, получившие жилые помещения и улучшившие жилые условия </c:v>
                </c:pt>
                <c:pt idx="2">
                  <c:v>иные категории граждан</c:v>
                </c:pt>
              </c:strCache>
            </c:strRef>
          </c:cat>
          <c:val>
            <c:numRef>
              <c:f>Лист1!$B$2:$B$4</c:f>
              <c:numCache>
                <c:formatCode>0.00%</c:formatCode>
                <c:ptCount val="3"/>
                <c:pt idx="0">
                  <c:v>0.128</c:v>
                </c:pt>
                <c:pt idx="1">
                  <c:v>0.83</c:v>
                </c:pt>
                <c:pt idx="2">
                  <c:v>4.2999999999999997E-2</c:v>
                </c:pt>
              </c:numCache>
            </c:numRef>
          </c:val>
          <c:extLst>
            <c:ext xmlns:c16="http://schemas.microsoft.com/office/drawing/2014/chart" uri="{C3380CC4-5D6E-409C-BE32-E72D297353CC}">
              <c16:uniqueId val="{00000008-1ACB-4544-B7DA-BA7563D429D6}"/>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lumMod val="95000"/>
      </a:schemeClr>
    </a:soli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ru-RU" sz="1100" b="1">
                <a:solidFill>
                  <a:schemeClr val="tx1"/>
                </a:solidFill>
              </a:rPr>
              <a:t>Структура доходов консолидированного бюджета, </a:t>
            </a:r>
          </a:p>
          <a:p>
            <a:pPr>
              <a:defRPr sz="1100"/>
            </a:pPr>
            <a:r>
              <a:rPr lang="ru-RU" sz="1100" b="1">
                <a:solidFill>
                  <a:schemeClr val="tx1"/>
                </a:solidFill>
              </a:rPr>
              <a:t>млн</a:t>
            </a:r>
            <a:r>
              <a:rPr lang="ru-RU" sz="1100" b="1" baseline="0">
                <a:solidFill>
                  <a:schemeClr val="tx1"/>
                </a:solidFill>
              </a:rPr>
              <a:t> рублей</a:t>
            </a:r>
            <a:endParaRPr lang="ru-RU" sz="1100" b="1">
              <a:solidFill>
                <a:schemeClr val="tx1"/>
              </a:solidFill>
            </a:endParaRPr>
          </a:p>
        </c:rich>
      </c:tx>
      <c:layout>
        <c:manualLayout>
          <c:xMode val="edge"/>
          <c:yMode val="edge"/>
          <c:x val="0.16351002035556808"/>
          <c:y val="2.4701523260601072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120647210268168"/>
          <c:y val="0.27329059829059832"/>
          <c:w val="0.60830824547886175"/>
          <c:h val="0.58857426475536712"/>
        </c:manualLayout>
      </c:layout>
      <c:bar3DChart>
        <c:barDir val="col"/>
        <c:grouping val="stacked"/>
        <c:varyColors val="0"/>
        <c:ser>
          <c:idx val="0"/>
          <c:order val="0"/>
          <c:tx>
            <c:strRef>
              <c:f>Лист1!$B$1</c:f>
              <c:strCache>
                <c:ptCount val="1"/>
                <c:pt idx="0">
                  <c:v>Налоговые и неналоговые доходы</c:v>
                </c:pt>
              </c:strCache>
            </c:strRef>
          </c:tx>
          <c:spPr>
            <a:solidFill>
              <a:schemeClr val="accent2">
                <a:lumMod val="75000"/>
              </a:schemeClr>
            </a:solidFill>
            <a:ln>
              <a:noFill/>
            </a:ln>
            <a:effectLst/>
            <a:sp3d/>
          </c:spPr>
          <c:invertIfNegative val="0"/>
          <c:dLbls>
            <c:dLbl>
              <c:idx val="0"/>
              <c:layout>
                <c:manualLayout>
                  <c:x val="7.6703331546643921E-3"/>
                  <c:y val="0"/>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14617434565645734"/>
                      <c:h val="6.7367260026348852E-2"/>
                    </c:manualLayout>
                  </c15:layout>
                </c:ext>
                <c:ext xmlns:c16="http://schemas.microsoft.com/office/drawing/2014/chart" uri="{C3380CC4-5D6E-409C-BE32-E72D297353CC}">
                  <c16:uniqueId val="{00000000-7C60-4A14-967E-E3ADD393D2FE}"/>
                </c:ext>
              </c:extLst>
            </c:dLbl>
            <c:dLbl>
              <c:idx val="1"/>
              <c:tx>
                <c:rich>
                  <a:bodyPr/>
                  <a:lstStyle/>
                  <a:p>
                    <a:fld id="{3B99801D-424E-4F2C-997E-5547EFD97361}" type="VALUE">
                      <a:rPr lang="en-US" b="1">
                        <a:solidFill>
                          <a:schemeClr val="tx1"/>
                        </a:solidFill>
                      </a:rPr>
                      <a:pPr/>
                      <a:t>[ЗНАЧЕНИЕ]</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C60-4A14-967E-E3ADD393D2FE}"/>
                </c:ext>
              </c:extLst>
            </c:dLbl>
            <c:dLbl>
              <c:idx val="2"/>
              <c:layout>
                <c:manualLayout>
                  <c:x val="7.6701821668263915E-3"/>
                  <c:y val="5.1880674448767832E-3"/>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18097794822627036"/>
                      <c:h val="8.2931462360979202E-2"/>
                    </c:manualLayout>
                  </c15:layout>
                </c:ext>
                <c:ext xmlns:c16="http://schemas.microsoft.com/office/drawing/2014/chart" uri="{C3380CC4-5D6E-409C-BE32-E72D297353CC}">
                  <c16:uniqueId val="{00000002-7C60-4A14-967E-E3ADD393D2F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2022</c:v>
                </c:pt>
                <c:pt idx="1">
                  <c:v>2023</c:v>
                </c:pt>
                <c:pt idx="2">
                  <c:v>2024</c:v>
                </c:pt>
              </c:numCache>
            </c:numRef>
          </c:cat>
          <c:val>
            <c:numRef>
              <c:f>Лист1!$B$2:$B$4</c:f>
              <c:numCache>
                <c:formatCode>_-* #\ ##0.0_-;\-* #\ ##0.0_-;_-* "-"??_-;_-@_-</c:formatCode>
                <c:ptCount val="3"/>
                <c:pt idx="0">
                  <c:v>1187.5</c:v>
                </c:pt>
                <c:pt idx="1">
                  <c:v>1327.1</c:v>
                </c:pt>
                <c:pt idx="2">
                  <c:v>1488.1</c:v>
                </c:pt>
              </c:numCache>
            </c:numRef>
          </c:val>
          <c:extLst>
            <c:ext xmlns:c16="http://schemas.microsoft.com/office/drawing/2014/chart" uri="{C3380CC4-5D6E-409C-BE32-E72D297353CC}">
              <c16:uniqueId val="{00000000-79D8-4271-8606-8C5EFBEDEEF4}"/>
            </c:ext>
          </c:extLst>
        </c:ser>
        <c:ser>
          <c:idx val="1"/>
          <c:order val="1"/>
          <c:tx>
            <c:strRef>
              <c:f>Лист1!$C$1</c:f>
              <c:strCache>
                <c:ptCount val="1"/>
                <c:pt idx="0">
                  <c:v>Межбюджетные трансферты</c:v>
                </c:pt>
              </c:strCache>
            </c:strRef>
          </c:tx>
          <c:spPr>
            <a:solidFill>
              <a:schemeClr val="bg1">
                <a:lumMod val="65000"/>
              </a:schemeClr>
            </a:solidFill>
            <a:ln>
              <a:noFill/>
            </a:ln>
            <a:effectLst/>
            <a:sp3d/>
          </c:spPr>
          <c:invertIfNegative val="0"/>
          <c:dLbls>
            <c:dLbl>
              <c:idx val="1"/>
              <c:layout>
                <c:manualLayout>
                  <c:x val="3.2910975810432779E-3"/>
                  <c:y val="-7.547600472436719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9D8-4271-8606-8C5EFBEDEEF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2022</c:v>
                </c:pt>
                <c:pt idx="1">
                  <c:v>2023</c:v>
                </c:pt>
                <c:pt idx="2">
                  <c:v>2024</c:v>
                </c:pt>
              </c:numCache>
            </c:numRef>
          </c:cat>
          <c:val>
            <c:numRef>
              <c:f>Лист1!$C$2:$C$4</c:f>
              <c:numCache>
                <c:formatCode>_-* #\ ##0.0_-;\-* #\ ##0.0_-;_-* "-"??_-;_-@_-</c:formatCode>
                <c:ptCount val="3"/>
                <c:pt idx="0">
                  <c:v>1594.5</c:v>
                </c:pt>
                <c:pt idx="1">
                  <c:v>1988</c:v>
                </c:pt>
                <c:pt idx="2">
                  <c:v>1994</c:v>
                </c:pt>
              </c:numCache>
            </c:numRef>
          </c:val>
          <c:extLst>
            <c:ext xmlns:c16="http://schemas.microsoft.com/office/drawing/2014/chart" uri="{C3380CC4-5D6E-409C-BE32-E72D297353CC}">
              <c16:uniqueId val="{00000002-79D8-4271-8606-8C5EFBEDEEF4}"/>
            </c:ext>
          </c:extLst>
        </c:ser>
        <c:ser>
          <c:idx val="2"/>
          <c:order val="2"/>
          <c:tx>
            <c:strRef>
              <c:f>Лист1!$D$1</c:f>
              <c:strCache>
                <c:ptCount val="1"/>
                <c:pt idx="0">
                  <c:v>Благотворительность</c:v>
                </c:pt>
              </c:strCache>
            </c:strRef>
          </c:tx>
          <c:spPr>
            <a:solidFill>
              <a:schemeClr val="accent2">
                <a:lumMod val="50000"/>
              </a:schemeClr>
            </a:solidFill>
            <a:ln>
              <a:noFill/>
            </a:ln>
            <a:effectLst/>
            <a:sp3d/>
          </c:spPr>
          <c:invertIfNegative val="0"/>
          <c:dLbls>
            <c:dLbl>
              <c:idx val="0"/>
              <c:layout>
                <c:manualLayout>
                  <c:x val="1.1574038682057917E-2"/>
                  <c:y val="-5.48120966147243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9D8-4271-8606-8C5EFBEDEEF4}"/>
                </c:ext>
              </c:extLst>
            </c:dLbl>
            <c:dLbl>
              <c:idx val="1"/>
              <c:layout>
                <c:manualLayout>
                  <c:x val="6.9444750375431312E-3"/>
                  <c:y val="-4.41084273687691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9D8-4271-8606-8C5EFBEDEEF4}"/>
                </c:ext>
              </c:extLst>
            </c:dLbl>
            <c:dLbl>
              <c:idx val="2"/>
              <c:layout>
                <c:manualLayout>
                  <c:x val="2.0074917819738552E-2"/>
                  <c:y val="-6.26533714985915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9D8-4271-8606-8C5EFBEDEEF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2022</c:v>
                </c:pt>
                <c:pt idx="1">
                  <c:v>2023</c:v>
                </c:pt>
                <c:pt idx="2">
                  <c:v>2024</c:v>
                </c:pt>
              </c:numCache>
            </c:numRef>
          </c:cat>
          <c:val>
            <c:numRef>
              <c:f>Лист1!$D$2:$D$4</c:f>
              <c:numCache>
                <c:formatCode>_-* #\ ##0.0_-;\-* #\ ##0.0_-;_-* "-"??_-;_-@_-</c:formatCode>
                <c:ptCount val="3"/>
                <c:pt idx="0">
                  <c:v>12.9</c:v>
                </c:pt>
                <c:pt idx="1">
                  <c:v>7.2</c:v>
                </c:pt>
                <c:pt idx="2">
                  <c:v>9.3000000000000007</c:v>
                </c:pt>
              </c:numCache>
            </c:numRef>
          </c:val>
          <c:extLst>
            <c:ext xmlns:c16="http://schemas.microsoft.com/office/drawing/2014/chart" uri="{C3380CC4-5D6E-409C-BE32-E72D297353CC}">
              <c16:uniqueId val="{00000006-79D8-4271-8606-8C5EFBEDEEF4}"/>
            </c:ext>
          </c:extLst>
        </c:ser>
        <c:dLbls>
          <c:showLegendKey val="0"/>
          <c:showVal val="0"/>
          <c:showCatName val="0"/>
          <c:showSerName val="0"/>
          <c:showPercent val="0"/>
          <c:showBubbleSize val="0"/>
        </c:dLbls>
        <c:gapWidth val="150"/>
        <c:shape val="box"/>
        <c:axId val="538758976"/>
        <c:axId val="538745200"/>
        <c:axId val="0"/>
      </c:bar3DChart>
      <c:catAx>
        <c:axId val="5387589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ru-RU"/>
          </a:p>
        </c:txPr>
        <c:crossAx val="538745200"/>
        <c:crosses val="autoZero"/>
        <c:auto val="1"/>
        <c:lblAlgn val="ctr"/>
        <c:lblOffset val="100"/>
        <c:noMultiLvlLbl val="0"/>
      </c:catAx>
      <c:valAx>
        <c:axId val="538745200"/>
        <c:scaling>
          <c:orientation val="minMax"/>
        </c:scaling>
        <c:delete val="0"/>
        <c:axPos val="l"/>
        <c:majorGridlines>
          <c:spPr>
            <a:ln w="9525" cap="flat" cmpd="sng" algn="ctr">
              <a:solidFill>
                <a:schemeClr val="tx1">
                  <a:lumMod val="15000"/>
                  <a:lumOff val="85000"/>
                </a:schemeClr>
              </a:solidFill>
              <a:round/>
            </a:ln>
            <a:effectLst/>
          </c:spPr>
        </c:majorGridlines>
        <c:numFmt formatCode="_-* #\ ##0.0_-;\-* #\ ##0.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538758976"/>
        <c:crosses val="autoZero"/>
        <c:crossBetween val="between"/>
      </c:valAx>
      <c:spPr>
        <a:noFill/>
        <a:ln>
          <a:noFill/>
        </a:ln>
        <a:effectLst/>
      </c:spPr>
    </c:plotArea>
    <c:legend>
      <c:legendPos val="b"/>
      <c:layout>
        <c:manualLayout>
          <c:xMode val="edge"/>
          <c:yMode val="edge"/>
          <c:x val="0.70594027775167734"/>
          <c:y val="0.27296857123628776"/>
          <c:w val="0.25001284147357478"/>
          <c:h val="0.6287408304731140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ru-RU" sz="1200">
                <a:solidFill>
                  <a:schemeClr val="tx1"/>
                </a:solidFill>
              </a:rPr>
              <a:t>Объём инвестиций в основной капитал (за исключением бюджетных средств), млрд руб. </a:t>
            </a:r>
          </a:p>
          <a:p>
            <a:pPr>
              <a:defRPr sz="1200"/>
            </a:pPr>
            <a:endParaRPr lang="ru-RU" sz="1200"/>
          </a:p>
        </c:rich>
      </c:tx>
      <c:layout>
        <c:manualLayout>
          <c:xMode val="edge"/>
          <c:yMode val="edge"/>
          <c:x val="0.12611100018230909"/>
          <c:y val="3.7658207332410897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9.5259946811284565E-2"/>
          <c:y val="0.39002389829597595"/>
          <c:w val="0.84542861111720369"/>
          <c:h val="0.47760429895859791"/>
        </c:manualLayout>
      </c:layout>
      <c:barChart>
        <c:barDir val="col"/>
        <c:grouping val="clustered"/>
        <c:varyColors val="0"/>
        <c:ser>
          <c:idx val="0"/>
          <c:order val="0"/>
          <c:tx>
            <c:strRef>
              <c:f>Лист1!$B$1</c:f>
              <c:strCache>
                <c:ptCount val="1"/>
                <c:pt idx="0">
                  <c:v>Ряд 1</c:v>
                </c:pt>
              </c:strCache>
            </c:strRef>
          </c:tx>
          <c:spPr>
            <a:solidFill>
              <a:schemeClr val="accent2">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chemeClr val="accent2">
                  <a:lumMod val="75000"/>
                </a:schemeClr>
              </a:solidFill>
              <a:ln>
                <a:noFill/>
              </a:ln>
              <a:effectLst>
                <a:outerShdw blurRad="63500" sx="102000" sy="102000" algn="ctr" rotWithShape="0">
                  <a:prstClr val="black">
                    <a:alpha val="40000"/>
                  </a:prstClr>
                </a:outerShdw>
              </a:effectLst>
              <a:scene3d>
                <a:camera prst="orthographicFront"/>
                <a:lightRig rig="threePt" dir="t">
                  <a:rot lat="0" lon="0" rev="1200000"/>
                </a:lightRig>
              </a:scene3d>
              <a:sp3d/>
            </c:spPr>
            <c:extLst>
              <c:ext xmlns:c16="http://schemas.microsoft.com/office/drawing/2014/chart" uri="{C3380CC4-5D6E-409C-BE32-E72D297353CC}">
                <c16:uniqueId val="{00000001-5297-4448-966B-5394A5F6731F}"/>
              </c:ext>
            </c:extLst>
          </c:dPt>
          <c:dPt>
            <c:idx val="1"/>
            <c:invertIfNegative val="0"/>
            <c:bubble3D val="0"/>
            <c:spPr>
              <a:solidFill>
                <a:schemeClr val="accent2">
                  <a:lumMod val="75000"/>
                </a:schemeClr>
              </a:solidFill>
              <a:ln>
                <a:noFill/>
              </a:ln>
              <a:effectLst>
                <a:outerShdw blurRad="40000" dist="23000" dir="5400000" rotWithShape="0">
                  <a:srgbClr val="000000">
                    <a:alpha val="35000"/>
                  </a:srgbClr>
                </a:outerShdw>
              </a:effectLst>
              <a:scene3d>
                <a:camera prst="orthographicFront"/>
                <a:lightRig rig="threePt" dir="t"/>
              </a:scene3d>
              <a:sp3d>
                <a:bevelT w="63500" h="25400"/>
              </a:sp3d>
            </c:spPr>
            <c:extLst>
              <c:ext xmlns:c16="http://schemas.microsoft.com/office/drawing/2014/chart" uri="{C3380CC4-5D6E-409C-BE32-E72D297353CC}">
                <c16:uniqueId val="{00000002-5297-4448-966B-5394A5F6731F}"/>
              </c:ext>
            </c:extLst>
          </c:dPt>
          <c:dPt>
            <c:idx val="2"/>
            <c:invertIfNegative val="0"/>
            <c:bubble3D val="0"/>
            <c:spPr>
              <a:solidFill>
                <a:schemeClr val="accent2">
                  <a:lumMod val="75000"/>
                </a:schemeClr>
              </a:solidFill>
              <a:ln>
                <a:noFill/>
              </a:ln>
              <a:effectLst>
                <a:outerShdw blurRad="40000" dist="23000" dir="5400000" rotWithShape="0">
                  <a:srgbClr val="000000">
                    <a:alpha val="35000"/>
                  </a:srgbClr>
                </a:outerShdw>
              </a:effectLst>
              <a:scene3d>
                <a:camera prst="orthographicFront"/>
                <a:lightRig rig="threePt" dir="t">
                  <a:rot lat="0" lon="0" rev="1200000"/>
                </a:lightRig>
              </a:scene3d>
              <a:sp3d/>
            </c:spPr>
            <c:extLst>
              <c:ext xmlns:c16="http://schemas.microsoft.com/office/drawing/2014/chart" uri="{C3380CC4-5D6E-409C-BE32-E72D297353CC}">
                <c16:uniqueId val="{00000003-5297-4448-966B-5394A5F6731F}"/>
              </c:ext>
            </c:extLst>
          </c:dPt>
          <c:dPt>
            <c:idx val="3"/>
            <c:invertIfNegative val="0"/>
            <c:bubble3D val="0"/>
            <c:spPr>
              <a:solidFill>
                <a:schemeClr val="accent2">
                  <a:lumMod val="75000"/>
                </a:schemeClr>
              </a:solidFill>
              <a:ln>
                <a:noFill/>
              </a:ln>
              <a:effectLst>
                <a:outerShdw blurRad="40000" dist="23000" dir="5400000" rotWithShape="0">
                  <a:srgbClr val="000000">
                    <a:alpha val="35000"/>
                  </a:srgbClr>
                </a:outerShdw>
              </a:effectLst>
              <a:scene3d>
                <a:camera prst="orthographicFront"/>
                <a:lightRig rig="threePt" dir="t">
                  <a:rot lat="0" lon="0" rev="1200000"/>
                </a:lightRig>
              </a:scene3d>
              <a:sp3d/>
            </c:spPr>
            <c:extLst>
              <c:ext xmlns:c16="http://schemas.microsoft.com/office/drawing/2014/chart" uri="{C3380CC4-5D6E-409C-BE32-E72D297353CC}">
                <c16:uniqueId val="{00000003-78E5-4E66-811C-563C0D5FCFF2}"/>
              </c:ext>
            </c:extLst>
          </c:dPt>
          <c:dLbls>
            <c:dLbl>
              <c:idx val="3"/>
              <c:tx>
                <c:rich>
                  <a:bodyPr/>
                  <a:lstStyle/>
                  <a:p>
                    <a:r>
                      <a:rPr lang="en-US"/>
                      <a:t>3,0</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8E5-4E66-811C-563C0D5FCFF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2021 г.</c:v>
                </c:pt>
                <c:pt idx="1">
                  <c:v>2022 г.</c:v>
                </c:pt>
                <c:pt idx="2">
                  <c:v>2023 г.</c:v>
                </c:pt>
                <c:pt idx="3">
                  <c:v>2024 г.</c:v>
                </c:pt>
              </c:strCache>
            </c:strRef>
          </c:cat>
          <c:val>
            <c:numRef>
              <c:f>Лист1!$B$2:$B$5</c:f>
              <c:numCache>
                <c:formatCode>General</c:formatCode>
                <c:ptCount val="4"/>
                <c:pt idx="0">
                  <c:v>2.4</c:v>
                </c:pt>
                <c:pt idx="1">
                  <c:v>3.1</c:v>
                </c:pt>
                <c:pt idx="2">
                  <c:v>2.4</c:v>
                </c:pt>
                <c:pt idx="3">
                  <c:v>3</c:v>
                </c:pt>
              </c:numCache>
            </c:numRef>
          </c:val>
          <c:extLst>
            <c:ext xmlns:c16="http://schemas.microsoft.com/office/drawing/2014/chart" uri="{C3380CC4-5D6E-409C-BE32-E72D297353CC}">
              <c16:uniqueId val="{00000004-78E5-4E66-811C-563C0D5FCFF2}"/>
            </c:ext>
          </c:extLst>
        </c:ser>
        <c:dLbls>
          <c:dLblPos val="inEnd"/>
          <c:showLegendKey val="0"/>
          <c:showVal val="1"/>
          <c:showCatName val="0"/>
          <c:showSerName val="0"/>
          <c:showPercent val="0"/>
          <c:showBubbleSize val="0"/>
        </c:dLbls>
        <c:gapWidth val="100"/>
        <c:overlap val="-24"/>
        <c:axId val="87928192"/>
        <c:axId val="93080576"/>
      </c:barChart>
      <c:catAx>
        <c:axId val="87928192"/>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ysClr val="windowText" lastClr="000000"/>
                </a:solidFill>
                <a:latin typeface="+mn-lt"/>
                <a:ea typeface="+mn-ea"/>
                <a:cs typeface="+mn-cs"/>
              </a:defRPr>
            </a:pPr>
            <a:endParaRPr lang="ru-RU"/>
          </a:p>
        </c:txPr>
        <c:crossAx val="93080576"/>
        <c:crosses val="autoZero"/>
        <c:auto val="1"/>
        <c:lblAlgn val="ctr"/>
        <c:lblOffset val="100"/>
        <c:noMultiLvlLbl val="0"/>
      </c:catAx>
      <c:valAx>
        <c:axId val="93080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928192"/>
        <c:crosses val="autoZero"/>
        <c:crossBetween val="between"/>
      </c:valAx>
      <c:spPr>
        <a:noFill/>
        <a:ln>
          <a:noFill/>
        </a:ln>
        <a:effectLst/>
      </c:spPr>
    </c:plotArea>
    <c:plotVisOnly val="1"/>
    <c:dispBlanksAs val="gap"/>
    <c:showDLblsOverMax val="0"/>
  </c:chart>
  <c:spPr>
    <a:solidFill>
      <a:schemeClr val="bg1">
        <a:lumMod val="95000"/>
      </a:schemeClr>
    </a:solidFill>
    <a:ln w="9525" cap="flat" cmpd="sng" algn="ctr">
      <a:no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Times New Roman"/>
                <a:ea typeface="Times New Roman"/>
                <a:cs typeface="Times New Roman"/>
              </a:defRPr>
            </a:pPr>
            <a:r>
              <a:rPr lang="ru-RU" sz="1200"/>
              <a:t>Структура инвестиций в основной капитал в разрезе источников финансирования за 2024 год</a:t>
            </a:r>
          </a:p>
        </c:rich>
      </c:tx>
      <c:layout>
        <c:manualLayout>
          <c:xMode val="edge"/>
          <c:yMode val="edge"/>
          <c:x val="0.16562193211325762"/>
          <c:y val="1.9668969950184797E-2"/>
        </c:manualLayout>
      </c:layout>
      <c:overlay val="0"/>
    </c:title>
    <c:autoTitleDeleted val="0"/>
    <c:plotArea>
      <c:layout>
        <c:manualLayout>
          <c:layoutTarget val="inner"/>
          <c:xMode val="edge"/>
          <c:yMode val="edge"/>
          <c:x val="0.19414079699736722"/>
          <c:y val="0.36432049442095599"/>
          <c:w val="0.47670864319746381"/>
          <c:h val="0.62651064967613967"/>
        </c:manualLayout>
      </c:layout>
      <c:pieChart>
        <c:varyColors val="1"/>
        <c:ser>
          <c:idx val="0"/>
          <c:order val="0"/>
          <c:explosion val="57"/>
          <c:dPt>
            <c:idx val="0"/>
            <c:bubble3D val="0"/>
            <c:extLst>
              <c:ext xmlns:c16="http://schemas.microsoft.com/office/drawing/2014/chart" uri="{C3380CC4-5D6E-409C-BE32-E72D297353CC}">
                <c16:uniqueId val="{00000000-A91A-473A-8774-8338342C6A45}"/>
              </c:ext>
            </c:extLst>
          </c:dPt>
          <c:dPt>
            <c:idx val="1"/>
            <c:bubble3D val="0"/>
            <c:extLst>
              <c:ext xmlns:c16="http://schemas.microsoft.com/office/drawing/2014/chart" uri="{C3380CC4-5D6E-409C-BE32-E72D297353CC}">
                <c16:uniqueId val="{00000002-A91A-473A-8774-8338342C6A45}"/>
              </c:ext>
            </c:extLst>
          </c:dPt>
          <c:dPt>
            <c:idx val="2"/>
            <c:bubble3D val="0"/>
            <c:extLst>
              <c:ext xmlns:c16="http://schemas.microsoft.com/office/drawing/2014/chart" uri="{C3380CC4-5D6E-409C-BE32-E72D297353CC}">
                <c16:uniqueId val="{00000003-A91A-473A-8774-8338342C6A45}"/>
              </c:ext>
            </c:extLst>
          </c:dPt>
          <c:dPt>
            <c:idx val="3"/>
            <c:bubble3D val="0"/>
            <c:extLst>
              <c:ext xmlns:c16="http://schemas.microsoft.com/office/drawing/2014/chart" uri="{C3380CC4-5D6E-409C-BE32-E72D297353CC}">
                <c16:uniqueId val="{00000004-A91A-473A-8774-8338342C6A45}"/>
              </c:ext>
            </c:extLst>
          </c:dPt>
          <c:dPt>
            <c:idx val="4"/>
            <c:bubble3D val="0"/>
            <c:extLst>
              <c:ext xmlns:c16="http://schemas.microsoft.com/office/drawing/2014/chart" uri="{C3380CC4-5D6E-409C-BE32-E72D297353CC}">
                <c16:uniqueId val="{00000005-A91A-473A-8774-8338342C6A45}"/>
              </c:ext>
            </c:extLst>
          </c:dPt>
          <c:dLbls>
            <c:dLbl>
              <c:idx val="0"/>
              <c:layout>
                <c:manualLayout>
                  <c:x val="0.14779221609477422"/>
                  <c:y val="1.8438460889172927E-2"/>
                </c:manualLayout>
              </c:layout>
              <c:tx>
                <c:rich>
                  <a:bodyPr/>
                  <a:lstStyle/>
                  <a:p>
                    <a:pPr>
                      <a:defRPr sz="800" b="1" i="0" u="none" strike="noStrike" baseline="0">
                        <a:solidFill>
                          <a:srgbClr val="000000"/>
                        </a:solidFill>
                        <a:latin typeface="Times New Roman"/>
                        <a:ea typeface="Times New Roman"/>
                        <a:cs typeface="Times New Roman"/>
                      </a:defRPr>
                    </a:pPr>
                    <a:r>
                      <a:rPr lang="ru-RU" b="1" i="0" baseline="0"/>
                      <a:t>Средства бюджетов всех уровней
9,7 %</a:t>
                    </a:r>
                  </a:p>
                </c:rich>
              </c:tx>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91A-473A-8774-8338342C6A45}"/>
                </c:ext>
              </c:extLst>
            </c:dLbl>
            <c:dLbl>
              <c:idx val="1"/>
              <c:layout>
                <c:manualLayout>
                  <c:x val="-3.1502149187873266E-2"/>
                  <c:y val="-0.29214279249576564"/>
                </c:manualLayout>
              </c:layout>
              <c:tx>
                <c:rich>
                  <a:bodyPr/>
                  <a:lstStyle/>
                  <a:p>
                    <a:pPr>
                      <a:defRPr sz="800" b="1" i="0" u="none" strike="noStrike" baseline="0">
                        <a:solidFill>
                          <a:srgbClr val="000000"/>
                        </a:solidFill>
                        <a:latin typeface="Times New Roman"/>
                        <a:ea typeface="Times New Roman"/>
                        <a:cs typeface="Times New Roman"/>
                      </a:defRPr>
                    </a:pPr>
                    <a:r>
                      <a:rPr lang="ru-RU" b="1" i="0" baseline="0"/>
                      <a:t>Собств.ср-ва предпр.
81,8 %</a:t>
                    </a:r>
                  </a:p>
                </c:rich>
              </c:tx>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91A-473A-8774-8338342C6A45}"/>
                </c:ext>
              </c:extLst>
            </c:dLbl>
            <c:dLbl>
              <c:idx val="2"/>
              <c:layout>
                <c:manualLayout>
                  <c:x val="-0.13309424675109688"/>
                  <c:y val="-0.10915546981485467"/>
                </c:manualLayout>
              </c:layout>
              <c:tx>
                <c:rich>
                  <a:bodyPr/>
                  <a:lstStyle/>
                  <a:p>
                    <a:pPr>
                      <a:defRPr sz="800" b="1" i="0" u="none" strike="noStrike" baseline="0">
                        <a:solidFill>
                          <a:srgbClr val="000000"/>
                        </a:solidFill>
                        <a:latin typeface="Times New Roman"/>
                        <a:ea typeface="Times New Roman"/>
                        <a:cs typeface="Times New Roman"/>
                      </a:defRPr>
                    </a:pPr>
                    <a:r>
                      <a:rPr lang="ru-RU" b="1" i="0" baseline="0"/>
                      <a:t>Кредиты банков
3,6 %</a:t>
                    </a:r>
                  </a:p>
                </c:rich>
              </c:tx>
              <c:spPr/>
              <c:dLblPos val="bestFit"/>
              <c:showLegendKey val="0"/>
              <c:showVal val="0"/>
              <c:showCatName val="0"/>
              <c:showSerName val="0"/>
              <c:showPercent val="0"/>
              <c:showBubbleSize val="0"/>
              <c:extLst>
                <c:ext xmlns:c15="http://schemas.microsoft.com/office/drawing/2012/chart" uri="{CE6537A1-D6FC-4f65-9D91-7224C49458BB}">
                  <c15:layout>
                    <c:manualLayout>
                      <c:w val="0.2567466650561297"/>
                      <c:h val="0.1550938039359866"/>
                    </c:manualLayout>
                  </c15:layout>
                  <c15:showDataLabelsRange val="0"/>
                </c:ext>
                <c:ext xmlns:c16="http://schemas.microsoft.com/office/drawing/2014/chart" uri="{C3380CC4-5D6E-409C-BE32-E72D297353CC}">
                  <c16:uniqueId val="{00000003-A91A-473A-8774-8338342C6A45}"/>
                </c:ext>
              </c:extLst>
            </c:dLbl>
            <c:dLbl>
              <c:idx val="3"/>
              <c:layout>
                <c:manualLayout>
                  <c:x val="0.11323429827731232"/>
                  <c:y val="-0.15126910137246533"/>
                </c:manualLayout>
              </c:layout>
              <c:tx>
                <c:rich>
                  <a:bodyPr/>
                  <a:lstStyle/>
                  <a:p>
                    <a:pPr>
                      <a:defRPr sz="800" b="1" i="0" u="none" strike="noStrike" baseline="0">
                        <a:solidFill>
                          <a:srgbClr val="000000"/>
                        </a:solidFill>
                        <a:latin typeface="Times New Roman"/>
                        <a:ea typeface="Times New Roman"/>
                        <a:cs typeface="Times New Roman"/>
                      </a:defRPr>
                    </a:pPr>
                    <a:r>
                      <a:rPr lang="ru-RU" b="1" i="0" baseline="0"/>
                      <a:t>Заёмные средства других организаций
4,0 %</a:t>
                    </a:r>
                  </a:p>
                </c:rich>
              </c:tx>
              <c:spPr/>
              <c:dLblPos val="bestFit"/>
              <c:showLegendKey val="0"/>
              <c:showVal val="0"/>
              <c:showCatName val="0"/>
              <c:showSerName val="0"/>
              <c:showPercent val="0"/>
              <c:showBubbleSize val="0"/>
              <c:extLst>
                <c:ext xmlns:c15="http://schemas.microsoft.com/office/drawing/2012/chart" uri="{CE6537A1-D6FC-4f65-9D91-7224C49458BB}">
                  <c15:layout>
                    <c:manualLayout>
                      <c:w val="0.20746558724124003"/>
                      <c:h val="0.26964014191586411"/>
                    </c:manualLayout>
                  </c15:layout>
                  <c15:showDataLabelsRange val="0"/>
                </c:ext>
                <c:ext xmlns:c16="http://schemas.microsoft.com/office/drawing/2014/chart" uri="{C3380CC4-5D6E-409C-BE32-E72D297353CC}">
                  <c16:uniqueId val="{00000004-A91A-473A-8774-8338342C6A45}"/>
                </c:ext>
              </c:extLst>
            </c:dLbl>
            <c:dLbl>
              <c:idx val="4"/>
              <c:layout>
                <c:manualLayout>
                  <c:x val="5.5462113243963586E-2"/>
                  <c:y val="-1.6326343586837364E-2"/>
                </c:manualLayout>
              </c:layout>
              <c:tx>
                <c:rich>
                  <a:bodyPr/>
                  <a:lstStyle/>
                  <a:p>
                    <a:pPr>
                      <a:defRPr sz="800" b="1" i="0" u="none" strike="noStrike" baseline="0">
                        <a:solidFill>
                          <a:srgbClr val="000000"/>
                        </a:solidFill>
                        <a:latin typeface="Times New Roman"/>
                        <a:ea typeface="Times New Roman"/>
                        <a:cs typeface="Times New Roman"/>
                      </a:defRPr>
                    </a:pPr>
                    <a:r>
                      <a:rPr lang="ru-RU" b="1" i="0" baseline="0"/>
                      <a:t> Прочие
1,0 %</a:t>
                    </a:r>
                  </a:p>
                </c:rich>
              </c:tx>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A91A-473A-8774-8338342C6A45}"/>
                </c:ext>
              </c:extLst>
            </c:dLbl>
            <c:spPr>
              <a:noFill/>
              <a:ln w="25400">
                <a:noFill/>
              </a:ln>
            </c:spPr>
            <c:txPr>
              <a:bodyPr wrap="square" lIns="38100" tIns="19050" rIns="38100" bIns="19050" anchor="ctr">
                <a:spAutoFit/>
              </a:bodyPr>
              <a:lstStyle/>
              <a:p>
                <a:pPr>
                  <a:defRPr sz="800" b="1" i="0" u="none" strike="noStrike" baseline="0">
                    <a:solidFill>
                      <a:srgbClr val="000000"/>
                    </a:solidFill>
                    <a:latin typeface="Times New Roman"/>
                    <a:ea typeface="Times New Roman"/>
                    <a:cs typeface="Times New Roman"/>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Лист1!$B$2:$B$6</c:f>
              <c:strCache>
                <c:ptCount val="5"/>
                <c:pt idx="0">
                  <c:v>Средства бюджетов всех уровней</c:v>
                </c:pt>
                <c:pt idx="1">
                  <c:v>Собств.ср-ва предпр.</c:v>
                </c:pt>
                <c:pt idx="2">
                  <c:v>Кредиты банков</c:v>
                </c:pt>
                <c:pt idx="3">
                  <c:v>Заёмные средства других организаций</c:v>
                </c:pt>
                <c:pt idx="4">
                  <c:v> Прочие</c:v>
                </c:pt>
              </c:strCache>
            </c:strRef>
          </c:cat>
          <c:val>
            <c:numRef>
              <c:f>Лист1!$C$2:$C$6</c:f>
              <c:numCache>
                <c:formatCode>#,##0</c:formatCode>
                <c:ptCount val="5"/>
                <c:pt idx="0">
                  <c:v>322100</c:v>
                </c:pt>
                <c:pt idx="1">
                  <c:v>2724363</c:v>
                </c:pt>
                <c:pt idx="2">
                  <c:v>118444</c:v>
                </c:pt>
                <c:pt idx="3">
                  <c:v>132901</c:v>
                </c:pt>
                <c:pt idx="4">
                  <c:v>33389</c:v>
                </c:pt>
              </c:numCache>
            </c:numRef>
          </c:val>
          <c:extLst>
            <c:ext xmlns:c16="http://schemas.microsoft.com/office/drawing/2014/chart" uri="{C3380CC4-5D6E-409C-BE32-E72D297353CC}">
              <c16:uniqueId val="{00000006-A91A-473A-8774-8338342C6A45}"/>
            </c:ext>
          </c:extLst>
        </c:ser>
        <c:dLbls>
          <c:showLegendKey val="0"/>
          <c:showVal val="0"/>
          <c:showCatName val="0"/>
          <c:showSerName val="0"/>
          <c:showPercent val="0"/>
          <c:showBubbleSize val="0"/>
          <c:showLeaderLines val="1"/>
        </c:dLbls>
        <c:firstSliceAng val="89"/>
      </c:pieChart>
      <c:spPr>
        <a:noFill/>
        <a:ln w="25400">
          <a:noFill/>
        </a:ln>
      </c:spPr>
    </c:plotArea>
    <c:plotVisOnly val="1"/>
    <c:dispBlanksAs val="zero"/>
    <c:showDLblsOverMax val="0"/>
  </c:chart>
  <c:spPr>
    <a:solidFill>
      <a:schemeClr val="bg1">
        <a:lumMod val="95000"/>
      </a:schemeClr>
    </a:solidFill>
    <a:ln w="19050">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ru-RU" sz="1200">
                <a:solidFill>
                  <a:sysClr val="windowText" lastClr="000000"/>
                </a:solidFill>
              </a:rPr>
              <a:t>Доля прибыльных сельскохозяйственных организаций в общем их числе, % </a:t>
            </a:r>
          </a:p>
          <a:p>
            <a:pPr>
              <a:defRPr>
                <a:solidFill>
                  <a:sysClr val="windowText" lastClr="000000"/>
                </a:solidFill>
              </a:defRPr>
            </a:pPr>
            <a:endParaRPr lang="ru-RU">
              <a:solidFill>
                <a:sysClr val="windowText" lastClr="000000"/>
              </a:solidFill>
            </a:endParaRPr>
          </a:p>
        </c:rich>
      </c:tx>
      <c:layout>
        <c:manualLayout>
          <c:xMode val="edge"/>
          <c:yMode val="edge"/>
          <c:x val="0.14806405013326823"/>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ru-RU"/>
        </a:p>
      </c:txPr>
    </c:title>
    <c:autoTitleDeleted val="0"/>
    <c:plotArea>
      <c:layout>
        <c:manualLayout>
          <c:layoutTarget val="inner"/>
          <c:xMode val="edge"/>
          <c:yMode val="edge"/>
          <c:x val="9.5259946811284565E-2"/>
          <c:y val="0.39002389829597595"/>
          <c:w val="0.84542861111720369"/>
          <c:h val="0.47760429895859791"/>
        </c:manualLayout>
      </c:layout>
      <c:barChart>
        <c:barDir val="col"/>
        <c:grouping val="clustered"/>
        <c:varyColors val="0"/>
        <c:ser>
          <c:idx val="0"/>
          <c:order val="0"/>
          <c:tx>
            <c:strRef>
              <c:f>Лист1!$B$1</c:f>
              <c:strCache>
                <c:ptCount val="1"/>
                <c:pt idx="0">
                  <c:v>Ряд 1</c:v>
                </c:pt>
              </c:strCache>
            </c:strRef>
          </c:tx>
          <c:spPr>
            <a:solidFill>
              <a:schemeClr val="accent2">
                <a:lumMod val="75000"/>
              </a:schemeClr>
            </a:solidFill>
            <a:ln>
              <a:noFill/>
            </a:ln>
            <a:effectLst>
              <a:outerShdw blurRad="63500" sx="102000" sy="102000" algn="ctr" rotWithShape="0">
                <a:prstClr val="black">
                  <a:alpha val="40000"/>
                </a:prstClr>
              </a:outerShdw>
            </a:effectLst>
            <a:scene3d>
              <a:camera prst="orthographicFront"/>
              <a:lightRig rig="threePt" dir="t">
                <a:rot lat="0" lon="0" rev="1200000"/>
              </a:lightRig>
            </a:scene3d>
            <a:sp3d/>
          </c:spPr>
          <c:invertIfNegative val="0"/>
          <c:dLbls>
            <c:dLbl>
              <c:idx val="3"/>
              <c:tx>
                <c:rich>
                  <a:bodyPr/>
                  <a:lstStyle/>
                  <a:p>
                    <a:r>
                      <a:rPr lang="en-US"/>
                      <a:t>100</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190-4A50-BEC0-47FB472DBD6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2021 г.</c:v>
                </c:pt>
                <c:pt idx="1">
                  <c:v>2022 г.</c:v>
                </c:pt>
                <c:pt idx="2">
                  <c:v>2023 г.</c:v>
                </c:pt>
                <c:pt idx="3">
                  <c:v>2024 г.</c:v>
                </c:pt>
              </c:strCache>
            </c:strRef>
          </c:cat>
          <c:val>
            <c:numRef>
              <c:f>Лист1!$B$2:$B$5</c:f>
              <c:numCache>
                <c:formatCode>General</c:formatCode>
                <c:ptCount val="4"/>
                <c:pt idx="0">
                  <c:v>87.5</c:v>
                </c:pt>
                <c:pt idx="1">
                  <c:v>92.86</c:v>
                </c:pt>
                <c:pt idx="2">
                  <c:v>85.71</c:v>
                </c:pt>
                <c:pt idx="3">
                  <c:v>100</c:v>
                </c:pt>
              </c:numCache>
            </c:numRef>
          </c:val>
          <c:extLst>
            <c:ext xmlns:c16="http://schemas.microsoft.com/office/drawing/2014/chart" uri="{C3380CC4-5D6E-409C-BE32-E72D297353CC}">
              <c16:uniqueId val="{00000004-AF02-48A4-8049-7D59E59B365A}"/>
            </c:ext>
          </c:extLst>
        </c:ser>
        <c:dLbls>
          <c:dLblPos val="inEnd"/>
          <c:showLegendKey val="0"/>
          <c:showVal val="1"/>
          <c:showCatName val="0"/>
          <c:showSerName val="0"/>
          <c:showPercent val="0"/>
          <c:showBubbleSize val="0"/>
        </c:dLbls>
        <c:gapWidth val="100"/>
        <c:overlap val="-24"/>
        <c:axId val="87928192"/>
        <c:axId val="93080576"/>
      </c:barChart>
      <c:catAx>
        <c:axId val="87928192"/>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93080576"/>
        <c:crosses val="autoZero"/>
        <c:auto val="1"/>
        <c:lblAlgn val="ctr"/>
        <c:lblOffset val="100"/>
        <c:noMultiLvlLbl val="0"/>
      </c:catAx>
      <c:valAx>
        <c:axId val="93080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928192"/>
        <c:crosses val="autoZero"/>
        <c:crossBetween val="between"/>
      </c:valAx>
      <c:spPr>
        <a:noFill/>
        <a:ln>
          <a:noFill/>
        </a:ln>
        <a:effectLst/>
      </c:spPr>
    </c:plotArea>
    <c:plotVisOnly val="1"/>
    <c:dispBlanksAs val="gap"/>
    <c:showDLblsOverMax val="0"/>
  </c:chart>
  <c:spPr>
    <a:solidFill>
      <a:schemeClr val="bg1">
        <a:lumMod val="95000"/>
      </a:schemeClr>
    </a:solidFill>
    <a:ln w="9525" cap="flat" cmpd="sng" algn="ctr">
      <a:no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ru-RU" sz="1100">
                <a:solidFill>
                  <a:sysClr val="windowText" lastClr="000000"/>
                </a:solidFill>
                <a:latin typeface="+mn-lt"/>
              </a:rPr>
              <a:t>Доля протяжённости автомобильных дорог общего пользования местного значения, не отвечающих нормативным требованиям, в общей протяжённости автомобильных  дорог общего пользования местного значения, % </a:t>
            </a:r>
          </a:p>
        </c:rich>
      </c:tx>
      <c:layout>
        <c:manualLayout>
          <c:xMode val="edge"/>
          <c:yMode val="edge"/>
          <c:x val="0.13007209669261141"/>
          <c:y val="2.8611170685376389E-2"/>
        </c:manualLayout>
      </c:layout>
      <c:overlay val="0"/>
      <c:spPr>
        <a:noFill/>
        <a:ln>
          <a:noFill/>
        </a:ln>
        <a:effectLst/>
      </c:spPr>
    </c:title>
    <c:autoTitleDeleted val="0"/>
    <c:plotArea>
      <c:layout>
        <c:manualLayout>
          <c:layoutTarget val="inner"/>
          <c:xMode val="edge"/>
          <c:yMode val="edge"/>
          <c:x val="0.10349011929064422"/>
          <c:y val="0.51348955410213803"/>
          <c:w val="0.8512866418013425"/>
          <c:h val="0.39681580032381919"/>
        </c:manualLayout>
      </c:layout>
      <c:barChart>
        <c:barDir val="col"/>
        <c:grouping val="clustered"/>
        <c:varyColors val="0"/>
        <c:ser>
          <c:idx val="0"/>
          <c:order val="0"/>
          <c:tx>
            <c:strRef>
              <c:f>Лист1!$B$1</c:f>
              <c:strCache>
                <c:ptCount val="1"/>
                <c:pt idx="0">
                  <c:v>Ряд 1</c:v>
                </c:pt>
              </c:strCache>
            </c:strRef>
          </c:tx>
          <c:spPr>
            <a:solidFill>
              <a:schemeClr val="accent2">
                <a:lumMod val="75000"/>
              </a:schemeClr>
            </a:solidFill>
            <a:ln>
              <a:noFill/>
            </a:ln>
            <a:effectLst>
              <a:outerShdw blurRad="63500" sx="102000" sy="102000" algn="ctr" rotWithShape="0">
                <a:prstClr val="black">
                  <a:alpha val="40000"/>
                </a:prstClr>
              </a:outerShdw>
            </a:effectLst>
            <a:scene3d>
              <a:camera prst="orthographicFront"/>
              <a:lightRig rig="threePt" dir="t"/>
            </a:scene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2021 г.</c:v>
                </c:pt>
                <c:pt idx="1">
                  <c:v>2022 г.</c:v>
                </c:pt>
                <c:pt idx="2">
                  <c:v>2023 г.</c:v>
                </c:pt>
                <c:pt idx="3">
                  <c:v>2024 г.</c:v>
                </c:pt>
              </c:strCache>
            </c:strRef>
          </c:cat>
          <c:val>
            <c:numRef>
              <c:f>Лист1!$B$2:$B$5</c:f>
              <c:numCache>
                <c:formatCode>General</c:formatCode>
                <c:ptCount val="4"/>
                <c:pt idx="0">
                  <c:v>71.099999999999994</c:v>
                </c:pt>
                <c:pt idx="1">
                  <c:v>64.17</c:v>
                </c:pt>
                <c:pt idx="2">
                  <c:v>60.85</c:v>
                </c:pt>
                <c:pt idx="3">
                  <c:v>52.11</c:v>
                </c:pt>
              </c:numCache>
            </c:numRef>
          </c:val>
          <c:extLst>
            <c:ext xmlns:c16="http://schemas.microsoft.com/office/drawing/2014/chart" uri="{C3380CC4-5D6E-409C-BE32-E72D297353CC}">
              <c16:uniqueId val="{00000004-2BF1-4BA5-830E-C71D2282F4DB}"/>
            </c:ext>
          </c:extLst>
        </c:ser>
        <c:dLbls>
          <c:dLblPos val="inEnd"/>
          <c:showLegendKey val="0"/>
          <c:showVal val="1"/>
          <c:showCatName val="0"/>
          <c:showSerName val="0"/>
          <c:showPercent val="0"/>
          <c:showBubbleSize val="0"/>
        </c:dLbls>
        <c:gapWidth val="100"/>
        <c:overlap val="-24"/>
        <c:axId val="103524608"/>
        <c:axId val="72933376"/>
      </c:barChart>
      <c:catAx>
        <c:axId val="103524608"/>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72933376"/>
        <c:crosses val="autoZero"/>
        <c:auto val="1"/>
        <c:lblAlgn val="ctr"/>
        <c:lblOffset val="100"/>
        <c:noMultiLvlLbl val="0"/>
      </c:catAx>
      <c:valAx>
        <c:axId val="72933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solidFill>
            <a:schemeClr val="bg1">
              <a:lumMod val="95000"/>
            </a:schemeClr>
          </a:solid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3524608"/>
        <c:crosses val="autoZero"/>
        <c:crossBetween val="between"/>
      </c:valAx>
      <c:spPr>
        <a:noFill/>
        <a:ln>
          <a:noFill/>
        </a:ln>
        <a:effectLst/>
      </c:spPr>
    </c:plotArea>
    <c:plotVisOnly val="1"/>
    <c:dispBlanksAs val="gap"/>
    <c:showDLblsOverMax val="0"/>
  </c:chart>
  <c:spPr>
    <a:solidFill>
      <a:schemeClr val="bg1">
        <a:lumMod val="95000"/>
      </a:schemeClr>
    </a:solidFill>
    <a:ln w="9525" cap="flat" cmpd="sng" algn="ctr">
      <a:noFill/>
      <a:round/>
    </a:ln>
    <a:effectLst/>
    <a:scene3d>
      <a:camera prst="orthographicFront"/>
      <a:lightRig rig="threePt" dir="t"/>
    </a:scene3d>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ru-RU" sz="1100">
                <a:solidFill>
                  <a:sysClr val="windowText" lastClr="000000"/>
                </a:solidFill>
              </a:rPr>
              <a:t>Доля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 , % </a:t>
            </a:r>
          </a:p>
        </c:rich>
      </c:tx>
      <c:layout>
        <c:manualLayout>
          <c:xMode val="edge"/>
          <c:yMode val="edge"/>
          <c:x val="0.11856682344237171"/>
          <c:y val="3.8795303026146116E-2"/>
        </c:manualLayout>
      </c:layout>
      <c:overlay val="0"/>
      <c:spPr>
        <a:noFill/>
        <a:ln>
          <a:noFill/>
        </a:ln>
        <a:effectLst/>
      </c:spPr>
    </c:title>
    <c:autoTitleDeleted val="0"/>
    <c:plotArea>
      <c:layout>
        <c:manualLayout>
          <c:layoutTarget val="inner"/>
          <c:xMode val="edge"/>
          <c:yMode val="edge"/>
          <c:x val="0.10349011929064422"/>
          <c:y val="0.55027502885096558"/>
          <c:w val="0.8512866418013425"/>
          <c:h val="0.35531113085572474"/>
        </c:manualLayout>
      </c:layout>
      <c:barChart>
        <c:barDir val="col"/>
        <c:grouping val="clustered"/>
        <c:varyColors val="0"/>
        <c:ser>
          <c:idx val="0"/>
          <c:order val="0"/>
          <c:tx>
            <c:strRef>
              <c:f>Лист1!$B$1</c:f>
              <c:strCache>
                <c:ptCount val="1"/>
                <c:pt idx="0">
                  <c:v>Ряд 1</c:v>
                </c:pt>
              </c:strCache>
            </c:strRef>
          </c:tx>
          <c:spPr>
            <a:solidFill>
              <a:schemeClr val="accent2">
                <a:lumMod val="75000"/>
              </a:schemeClr>
            </a:solidFill>
            <a:ln>
              <a:noFill/>
            </a:ln>
            <a:effectLst>
              <a:outerShdw blurRad="63500" sx="102000" sy="102000" algn="ctr" rotWithShape="0">
                <a:prstClr val="black">
                  <a:alpha val="40000"/>
                </a:prstClr>
              </a:outerShdw>
            </a:effectLst>
            <a:scene3d>
              <a:camera prst="orthographicFront"/>
              <a:lightRig rig="threePt" dir="t"/>
            </a:scene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2021 г.</c:v>
                </c:pt>
                <c:pt idx="1">
                  <c:v>2022 г.</c:v>
                </c:pt>
                <c:pt idx="2">
                  <c:v>2023 г.</c:v>
                </c:pt>
                <c:pt idx="3">
                  <c:v>2024 г.</c:v>
                </c:pt>
              </c:strCache>
            </c:strRef>
          </c:cat>
          <c:val>
            <c:numRef>
              <c:f>Лист1!$B$2:$B$5</c:f>
              <c:numCache>
                <c:formatCode>General</c:formatCode>
                <c:ptCount val="4"/>
                <c:pt idx="0">
                  <c:v>72.5</c:v>
                </c:pt>
                <c:pt idx="1">
                  <c:v>73.31</c:v>
                </c:pt>
                <c:pt idx="2">
                  <c:v>76.239999999999995</c:v>
                </c:pt>
                <c:pt idx="3">
                  <c:v>77.040000000000006</c:v>
                </c:pt>
              </c:numCache>
            </c:numRef>
          </c:val>
          <c:extLst>
            <c:ext xmlns:c16="http://schemas.microsoft.com/office/drawing/2014/chart" uri="{C3380CC4-5D6E-409C-BE32-E72D297353CC}">
              <c16:uniqueId val="{00000004-C423-4DCC-9119-BEFF46872428}"/>
            </c:ext>
          </c:extLst>
        </c:ser>
        <c:dLbls>
          <c:dLblPos val="inEnd"/>
          <c:showLegendKey val="0"/>
          <c:showVal val="1"/>
          <c:showCatName val="0"/>
          <c:showSerName val="0"/>
          <c:showPercent val="0"/>
          <c:showBubbleSize val="0"/>
        </c:dLbls>
        <c:gapWidth val="100"/>
        <c:overlap val="-24"/>
        <c:axId val="103524608"/>
        <c:axId val="72933376"/>
      </c:barChart>
      <c:catAx>
        <c:axId val="103524608"/>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72933376"/>
        <c:crosses val="autoZero"/>
        <c:auto val="1"/>
        <c:lblAlgn val="ctr"/>
        <c:lblOffset val="100"/>
        <c:noMultiLvlLbl val="0"/>
      </c:catAx>
      <c:valAx>
        <c:axId val="72933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3524608"/>
        <c:crosses val="autoZero"/>
        <c:crossBetween val="between"/>
      </c:valAx>
      <c:spPr>
        <a:noFill/>
        <a:ln>
          <a:noFill/>
        </a:ln>
        <a:effectLst/>
      </c:spPr>
    </c:plotArea>
    <c:plotVisOnly val="1"/>
    <c:dispBlanksAs val="gap"/>
    <c:showDLblsOverMax val="0"/>
  </c:chart>
  <c:spPr>
    <a:solidFill>
      <a:schemeClr val="bg1">
        <a:lumMod val="95000"/>
      </a:schemeClr>
    </a:solidFill>
    <a:ln w="9525" cap="flat" cmpd="sng" algn="ctr">
      <a:no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sz="1200">
                <a:solidFill>
                  <a:sysClr val="windowText" lastClr="000000"/>
                </a:solidFill>
              </a:rPr>
              <a:t>Доля детей в возрасте от 5 до 18 лет, получающих услуги по дополнительному образованию в организациях различной организационно-правовой формы собственности, в общей численности детей данной возрастной группы, %</a:t>
            </a:r>
          </a:p>
          <a:p>
            <a:pPr>
              <a:defRPr/>
            </a:pPr>
            <a:endParaRPr lang="ru-RU"/>
          </a:p>
        </c:rich>
      </c:tx>
      <c:layout>
        <c:manualLayout>
          <c:xMode val="edge"/>
          <c:yMode val="edge"/>
          <c:x val="0.12977664699990488"/>
          <c:y val="3.0188679245282967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9.3769659718665244E-2"/>
          <c:y val="0.56305749763844892"/>
          <c:w val="0.89152984010703451"/>
          <c:h val="0.32616015450898828"/>
        </c:manualLayout>
      </c:layout>
      <c:barChart>
        <c:barDir val="col"/>
        <c:grouping val="clustered"/>
        <c:varyColors val="0"/>
        <c:ser>
          <c:idx val="0"/>
          <c:order val="0"/>
          <c:tx>
            <c:strRef>
              <c:f>Лист1!$B$1</c:f>
              <c:strCache>
                <c:ptCount val="1"/>
                <c:pt idx="0">
                  <c:v>Ряд 1</c:v>
                </c:pt>
              </c:strCache>
            </c:strRef>
          </c:tx>
          <c:spPr>
            <a:solidFill>
              <a:schemeClr val="accent2">
                <a:lumMod val="75000"/>
              </a:schemeClr>
            </a:solidFill>
            <a:ln>
              <a:noFill/>
            </a:ln>
            <a:effectLst>
              <a:outerShdw blurRad="40000" dist="23000" dir="5400000" rotWithShape="0">
                <a:srgbClr val="000000">
                  <a:alpha val="35000"/>
                </a:srgbClr>
              </a:outerShdw>
            </a:effectLst>
            <a:scene3d>
              <a:camera prst="orthographicFront"/>
              <a:lightRig rig="threePt" dir="t">
                <a:rot lat="0" lon="0" rev="1200000"/>
              </a:lightRig>
            </a:scene3d>
            <a:sp3d/>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ru-RU"/>
                </a:p>
              </c:txPr>
              <c:dLblPos val="inEnd"/>
              <c:showLegendKey val="0"/>
              <c:showVal val="1"/>
              <c:showCatName val="0"/>
              <c:showSerName val="0"/>
              <c:showPercent val="0"/>
              <c:showBubbleSize val="0"/>
              <c:extLst>
                <c:ext xmlns:c16="http://schemas.microsoft.com/office/drawing/2014/chart" uri="{C3380CC4-5D6E-409C-BE32-E72D297353CC}">
                  <c16:uniqueId val="{00000000-B1CD-414C-BB31-CBE0173E1FA7}"/>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ru-RU"/>
                </a:p>
              </c:txPr>
              <c:dLblPos val="inEnd"/>
              <c:showLegendKey val="0"/>
              <c:showVal val="1"/>
              <c:showCatName val="0"/>
              <c:showSerName val="0"/>
              <c:showPercent val="0"/>
              <c:showBubbleSize val="0"/>
              <c:extLst>
                <c:ext xmlns:c16="http://schemas.microsoft.com/office/drawing/2014/chart" uri="{C3380CC4-5D6E-409C-BE32-E72D297353CC}">
                  <c16:uniqueId val="{00000001-B1CD-414C-BB31-CBE0173E1FA7}"/>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ru-RU"/>
                </a:p>
              </c:txPr>
              <c:dLblPos val="inEnd"/>
              <c:showLegendKey val="0"/>
              <c:showVal val="1"/>
              <c:showCatName val="0"/>
              <c:showSerName val="0"/>
              <c:showPercent val="0"/>
              <c:showBubbleSize val="0"/>
              <c:extLst>
                <c:ext xmlns:c16="http://schemas.microsoft.com/office/drawing/2014/chart" uri="{C3380CC4-5D6E-409C-BE32-E72D297353CC}">
                  <c16:uniqueId val="{00000002-B1CD-414C-BB31-CBE0173E1FA7}"/>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ru-RU"/>
                </a:p>
              </c:txPr>
              <c:dLblPos val="inEnd"/>
              <c:showLegendKey val="0"/>
              <c:showVal val="1"/>
              <c:showCatName val="0"/>
              <c:showSerName val="0"/>
              <c:showPercent val="0"/>
              <c:showBubbleSize val="0"/>
              <c:extLst>
                <c:ext xmlns:c16="http://schemas.microsoft.com/office/drawing/2014/chart" uri="{C3380CC4-5D6E-409C-BE32-E72D297353CC}">
                  <c16:uniqueId val="{00000003-B1CD-414C-BB31-CBE0173E1FA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2021 г.</c:v>
                </c:pt>
                <c:pt idx="1">
                  <c:v>2022 г.</c:v>
                </c:pt>
                <c:pt idx="2">
                  <c:v>2023 г.</c:v>
                </c:pt>
                <c:pt idx="3">
                  <c:v>2024 г.</c:v>
                </c:pt>
              </c:strCache>
            </c:strRef>
          </c:cat>
          <c:val>
            <c:numRef>
              <c:f>Лист1!$B$2:$B$5</c:f>
              <c:numCache>
                <c:formatCode>General</c:formatCode>
                <c:ptCount val="4"/>
                <c:pt idx="0">
                  <c:v>97</c:v>
                </c:pt>
                <c:pt idx="1">
                  <c:v>97.12</c:v>
                </c:pt>
                <c:pt idx="2">
                  <c:v>98.82</c:v>
                </c:pt>
                <c:pt idx="3">
                  <c:v>99.83</c:v>
                </c:pt>
              </c:numCache>
            </c:numRef>
          </c:val>
          <c:extLst>
            <c:ext xmlns:c16="http://schemas.microsoft.com/office/drawing/2014/chart" uri="{C3380CC4-5D6E-409C-BE32-E72D297353CC}">
              <c16:uniqueId val="{00000004-71F8-4EBB-ABD7-42D5AF1209BC}"/>
            </c:ext>
          </c:extLst>
        </c:ser>
        <c:dLbls>
          <c:dLblPos val="inEnd"/>
          <c:showLegendKey val="0"/>
          <c:showVal val="1"/>
          <c:showCatName val="0"/>
          <c:showSerName val="0"/>
          <c:showPercent val="0"/>
          <c:showBubbleSize val="0"/>
        </c:dLbls>
        <c:gapWidth val="100"/>
        <c:overlap val="-24"/>
        <c:axId val="71372800"/>
        <c:axId val="71374336"/>
      </c:barChart>
      <c:catAx>
        <c:axId val="71372800"/>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71374336"/>
        <c:crosses val="autoZero"/>
        <c:auto val="1"/>
        <c:lblAlgn val="ctr"/>
        <c:lblOffset val="100"/>
        <c:noMultiLvlLbl val="0"/>
      </c:catAx>
      <c:valAx>
        <c:axId val="71374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372800"/>
        <c:crosses val="autoZero"/>
        <c:crossBetween val="between"/>
      </c:valAx>
      <c:spPr>
        <a:noFill/>
        <a:ln>
          <a:noFill/>
        </a:ln>
        <a:effectLst/>
      </c:spPr>
    </c:plotArea>
    <c:plotVisOnly val="1"/>
    <c:dispBlanksAs val="gap"/>
    <c:showDLblsOverMax val="0"/>
  </c:chart>
  <c:spPr>
    <a:solidFill>
      <a:schemeClr val="bg1">
        <a:lumMod val="95000"/>
      </a:schemeClr>
    </a:solidFill>
    <a:ln w="9525" cap="flat" cmpd="sng" algn="ctr">
      <a:no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ru-RU" sz="1100">
                <a:solidFill>
                  <a:sysClr val="windowText" lastClr="000000"/>
                </a:solidFill>
              </a:rPr>
              <a:t>Численность населения, систематически занимающегося физической культурой и спортом, чел.</a:t>
            </a:r>
          </a:p>
          <a:p>
            <a:pPr>
              <a:defRPr sz="1100">
                <a:solidFill>
                  <a:sysClr val="windowText" lastClr="000000"/>
                </a:solidFill>
              </a:defRPr>
            </a:pPr>
            <a:endParaRPr lang="ru-RU" sz="1100">
              <a:solidFill>
                <a:sysClr val="windowText" lastClr="000000"/>
              </a:solidFill>
            </a:endParaRPr>
          </a:p>
        </c:rich>
      </c:tx>
      <c:layout>
        <c:manualLayout>
          <c:xMode val="edge"/>
          <c:yMode val="edge"/>
          <c:x val="0.16581270781064164"/>
          <c:y val="8.341714872091234E-2"/>
        </c:manualLayout>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ru-RU"/>
        </a:p>
      </c:txPr>
    </c:title>
    <c:autoTitleDeleted val="0"/>
    <c:plotArea>
      <c:layout>
        <c:manualLayout>
          <c:layoutTarget val="inner"/>
          <c:xMode val="edge"/>
          <c:yMode val="edge"/>
          <c:x val="0.11998946658679793"/>
          <c:y val="0.4538133686006256"/>
          <c:w val="0.89152984010703451"/>
          <c:h val="0.32616015450898828"/>
        </c:manualLayout>
      </c:layout>
      <c:barChart>
        <c:barDir val="col"/>
        <c:grouping val="clustered"/>
        <c:varyColors val="0"/>
        <c:ser>
          <c:idx val="0"/>
          <c:order val="0"/>
          <c:tx>
            <c:strRef>
              <c:f>Лист1!$B$1</c:f>
              <c:strCache>
                <c:ptCount val="1"/>
                <c:pt idx="0">
                  <c:v>Ряд 1</c:v>
                </c:pt>
              </c:strCache>
            </c:strRef>
          </c:tx>
          <c:spPr>
            <a:solidFill>
              <a:schemeClr val="accent2">
                <a:lumMod val="75000"/>
              </a:schemeClr>
            </a:solidFill>
            <a:ln>
              <a:noFill/>
            </a:ln>
            <a:effectLst>
              <a:outerShdw blurRad="40000" dist="23000" dir="5400000" rotWithShape="0">
                <a:srgbClr val="000000">
                  <a:alpha val="35000"/>
                </a:srgbClr>
              </a:outerShdw>
            </a:effectLst>
            <a:scene3d>
              <a:camera prst="orthographicFront"/>
              <a:lightRig rig="threePt" dir="t">
                <a:rot lat="0" lon="0" rev="1200000"/>
              </a:lightRig>
            </a:scene3d>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2021 г.</c:v>
                </c:pt>
                <c:pt idx="1">
                  <c:v>2022 г.</c:v>
                </c:pt>
                <c:pt idx="2">
                  <c:v>2023 г.</c:v>
                </c:pt>
                <c:pt idx="3">
                  <c:v>2024 г.</c:v>
                </c:pt>
              </c:strCache>
            </c:strRef>
          </c:cat>
          <c:val>
            <c:numRef>
              <c:f>Лист1!$B$2:$B$5</c:f>
              <c:numCache>
                <c:formatCode>General</c:formatCode>
                <c:ptCount val="4"/>
                <c:pt idx="0">
                  <c:v>43100</c:v>
                </c:pt>
                <c:pt idx="1">
                  <c:v>46225</c:v>
                </c:pt>
                <c:pt idx="2">
                  <c:v>50895</c:v>
                </c:pt>
                <c:pt idx="3">
                  <c:v>53928</c:v>
                </c:pt>
              </c:numCache>
            </c:numRef>
          </c:val>
          <c:extLst>
            <c:ext xmlns:c16="http://schemas.microsoft.com/office/drawing/2014/chart" uri="{C3380CC4-5D6E-409C-BE32-E72D297353CC}">
              <c16:uniqueId val="{00000004-FF7E-4FF1-9E76-69FAADEBAF23}"/>
            </c:ext>
          </c:extLst>
        </c:ser>
        <c:dLbls>
          <c:dLblPos val="inEnd"/>
          <c:showLegendKey val="0"/>
          <c:showVal val="1"/>
          <c:showCatName val="0"/>
          <c:showSerName val="0"/>
          <c:showPercent val="0"/>
          <c:showBubbleSize val="0"/>
        </c:dLbls>
        <c:gapWidth val="100"/>
        <c:overlap val="-24"/>
        <c:axId val="71372800"/>
        <c:axId val="71374336"/>
      </c:barChart>
      <c:catAx>
        <c:axId val="71372800"/>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71374336"/>
        <c:crosses val="autoZero"/>
        <c:auto val="1"/>
        <c:lblAlgn val="ctr"/>
        <c:lblOffset val="100"/>
        <c:noMultiLvlLbl val="0"/>
      </c:catAx>
      <c:valAx>
        <c:axId val="71374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372800"/>
        <c:crosses val="autoZero"/>
        <c:crossBetween val="between"/>
      </c:valAx>
      <c:spPr>
        <a:noFill/>
        <a:ln>
          <a:noFill/>
        </a:ln>
        <a:effectLst/>
      </c:spPr>
    </c:plotArea>
    <c:plotVisOnly val="1"/>
    <c:dispBlanksAs val="gap"/>
    <c:showDLblsOverMax val="0"/>
  </c:chart>
  <c:spPr>
    <a:solidFill>
      <a:schemeClr val="bg1">
        <a:lumMod val="95000"/>
      </a:schemeClr>
    </a:solidFill>
    <a:ln w="9525" cap="flat" cmpd="sng" algn="ctr">
      <a:no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ru-RU" sz="1200">
                <a:solidFill>
                  <a:sysClr val="windowText" lastClr="000000"/>
                </a:solidFill>
              </a:rPr>
              <a:t>Общая площадь жилых помещений, введённая в действие за один год, </a:t>
            </a:r>
          </a:p>
          <a:p>
            <a:pPr>
              <a:defRPr sz="1200">
                <a:solidFill>
                  <a:sysClr val="windowText" lastClr="000000"/>
                </a:solidFill>
              </a:defRPr>
            </a:pPr>
            <a:r>
              <a:rPr lang="ru-RU" sz="1200">
                <a:solidFill>
                  <a:sysClr val="windowText" lastClr="000000"/>
                </a:solidFill>
              </a:rPr>
              <a:t>тыс. кв. м.</a:t>
            </a:r>
          </a:p>
        </c:rich>
      </c:tx>
      <c:layout>
        <c:manualLayout>
          <c:xMode val="edge"/>
          <c:yMode val="edge"/>
          <c:x val="0.15478734948649611"/>
          <c:y val="7.0571630204657732E-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ru-RU"/>
        </a:p>
      </c:txPr>
    </c:title>
    <c:autoTitleDeleted val="0"/>
    <c:plotArea>
      <c:layout>
        <c:manualLayout>
          <c:layoutTarget val="inner"/>
          <c:xMode val="edge"/>
          <c:yMode val="edge"/>
          <c:x val="0.11998946658679793"/>
          <c:y val="0.4538133686006256"/>
          <c:w val="0.89152984010703451"/>
          <c:h val="0.32616015450898828"/>
        </c:manualLayout>
      </c:layout>
      <c:barChart>
        <c:barDir val="col"/>
        <c:grouping val="clustered"/>
        <c:varyColors val="0"/>
        <c:ser>
          <c:idx val="0"/>
          <c:order val="0"/>
          <c:tx>
            <c:strRef>
              <c:f>Лист1!$B$1</c:f>
              <c:strCache>
                <c:ptCount val="1"/>
                <c:pt idx="0">
                  <c:v>Ряд 1</c:v>
                </c:pt>
              </c:strCache>
            </c:strRef>
          </c:tx>
          <c:spPr>
            <a:solidFill>
              <a:schemeClr val="accent2">
                <a:lumMod val="75000"/>
              </a:schemeClr>
            </a:solidFill>
            <a:ln>
              <a:noFill/>
            </a:ln>
            <a:effectLst>
              <a:outerShdw blurRad="40000" dist="23000" dir="5400000" rotWithShape="0">
                <a:srgbClr val="000000">
                  <a:alpha val="35000"/>
                </a:srgbClr>
              </a:outerShdw>
            </a:effectLst>
            <a:scene3d>
              <a:camera prst="orthographicFront"/>
              <a:lightRig rig="threePt" dir="t">
                <a:rot lat="0" lon="0" rev="1200000"/>
              </a:lightRig>
            </a:scene3d>
            <a:sp3d/>
          </c:spPr>
          <c:invertIfNegative val="0"/>
          <c:dLbls>
            <c:dLbl>
              <c:idx val="3"/>
              <c:tx>
                <c:rich>
                  <a:bodyPr/>
                  <a:lstStyle/>
                  <a:p>
                    <a:fld id="{52FA77B4-76D9-49ED-A341-65DC3A43E287}" type="CELLREF">
                      <a:rPr lang="en-US"/>
                      <a:pPr/>
                      <a:t>[ССЫЛКА НА ЯЧЕЙКУ]</a:t>
                    </a:fld>
                    <a:endParaRPr lang="ru-RU"/>
                  </a:p>
                </c:rich>
              </c:tx>
              <c:dLblPos val="inEnd"/>
              <c:showLegendKey val="0"/>
              <c:showVal val="1"/>
              <c:showCatName val="0"/>
              <c:showSerName val="0"/>
              <c:showPercent val="0"/>
              <c:showBubbleSize val="0"/>
              <c:extLst>
                <c:ext xmlns:c15="http://schemas.microsoft.com/office/drawing/2012/chart" uri="{CE6537A1-D6FC-4f65-9D91-7224C49458BB}">
                  <c15:dlblFieldTable>
                    <c15:dlblFTEntry>
                      <c15:txfldGUID>{52FA77B4-76D9-49ED-A341-65DC3A43E287}</c15:txfldGUID>
                      <c15:f>Лист1!$B$5</c15:f>
                      <c15:dlblFieldTableCache>
                        <c:ptCount val="1"/>
                        <c:pt idx="0">
                          <c:v>26992</c:v>
                        </c:pt>
                      </c15:dlblFieldTableCache>
                    </c15:dlblFTEntry>
                  </c15:dlblFieldTable>
                  <c15:showDataLabelsRange val="0"/>
                </c:ext>
                <c:ext xmlns:c16="http://schemas.microsoft.com/office/drawing/2014/chart" uri="{C3380CC4-5D6E-409C-BE32-E72D297353CC}">
                  <c16:uniqueId val="{00000000-D212-4FFC-A03A-A69F2E735EB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2021 г.</c:v>
                </c:pt>
                <c:pt idx="1">
                  <c:v>2022 г.</c:v>
                </c:pt>
                <c:pt idx="2">
                  <c:v>2023 г.</c:v>
                </c:pt>
                <c:pt idx="3">
                  <c:v>2024 г.</c:v>
                </c:pt>
              </c:strCache>
            </c:strRef>
          </c:cat>
          <c:val>
            <c:numRef>
              <c:f>Лист1!$B$2:$B$5</c:f>
              <c:numCache>
                <c:formatCode>General</c:formatCode>
                <c:ptCount val="4"/>
                <c:pt idx="0">
                  <c:v>26787</c:v>
                </c:pt>
                <c:pt idx="1">
                  <c:v>25905</c:v>
                </c:pt>
                <c:pt idx="2">
                  <c:v>30369</c:v>
                </c:pt>
                <c:pt idx="3">
                  <c:v>26992</c:v>
                </c:pt>
              </c:numCache>
            </c:numRef>
          </c:val>
          <c:extLst>
            <c:ext xmlns:c16="http://schemas.microsoft.com/office/drawing/2014/chart" uri="{C3380CC4-5D6E-409C-BE32-E72D297353CC}">
              <c16:uniqueId val="{00000004-AA55-4626-B240-B38D2563BF61}"/>
            </c:ext>
          </c:extLst>
        </c:ser>
        <c:dLbls>
          <c:dLblPos val="inEnd"/>
          <c:showLegendKey val="0"/>
          <c:showVal val="1"/>
          <c:showCatName val="0"/>
          <c:showSerName val="0"/>
          <c:showPercent val="0"/>
          <c:showBubbleSize val="0"/>
        </c:dLbls>
        <c:gapWidth val="100"/>
        <c:overlap val="-24"/>
        <c:axId val="71372800"/>
        <c:axId val="71374336"/>
      </c:barChart>
      <c:catAx>
        <c:axId val="71372800"/>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71374336"/>
        <c:crosses val="autoZero"/>
        <c:auto val="1"/>
        <c:lblAlgn val="ctr"/>
        <c:lblOffset val="100"/>
        <c:noMultiLvlLbl val="0"/>
      </c:catAx>
      <c:valAx>
        <c:axId val="71374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372800"/>
        <c:crosses val="autoZero"/>
        <c:crossBetween val="between"/>
      </c:valAx>
      <c:spPr>
        <a:noFill/>
        <a:ln>
          <a:noFill/>
        </a:ln>
        <a:effectLst/>
      </c:spPr>
    </c:plotArea>
    <c:plotVisOnly val="1"/>
    <c:dispBlanksAs val="gap"/>
    <c:showDLblsOverMax val="0"/>
  </c:chart>
  <c:spPr>
    <a:solidFill>
      <a:schemeClr val="bg1">
        <a:lumMod val="95000"/>
      </a:schemeClr>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6CD08-DC34-44F4-90D8-F28167C0D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25355</TotalTime>
  <Pages>25</Pages>
  <Words>7844</Words>
  <Characters>44717</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Савченко Елена Ивановна</cp:lastModifiedBy>
  <cp:revision>578</cp:revision>
  <cp:lastPrinted>2025-04-29T12:39:00Z</cp:lastPrinted>
  <dcterms:created xsi:type="dcterms:W3CDTF">2015-04-30T04:58:00Z</dcterms:created>
  <dcterms:modified xsi:type="dcterms:W3CDTF">2025-04-30T12:37:00Z</dcterms:modified>
</cp:coreProperties>
</file>