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97" w:rsidRDefault="00126F97" w:rsidP="00126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</w:pPr>
    </w:p>
    <w:p w:rsidR="00126F97" w:rsidRDefault="00126F97" w:rsidP="00126F9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F97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2562225" cy="2622550"/>
            <wp:effectExtent l="0" t="0" r="9525" b="6350"/>
            <wp:wrapTight wrapText="bothSides">
              <wp:wrapPolygon edited="0">
                <wp:start x="0" y="0"/>
                <wp:lineTo x="0" y="21495"/>
                <wp:lineTo x="21520" y="21495"/>
                <wp:lineTo x="21520" y="0"/>
                <wp:lineTo x="0" y="0"/>
              </wp:wrapPolygon>
            </wp:wrapTight>
            <wp:docPr id="1" name="Рисунок 1" descr="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F97">
        <w:rPr>
          <w:rFonts w:ascii="Times New Roman" w:eastAsia="Times New Roman" w:hAnsi="Times New Roman" w:cs="Times New Roman"/>
          <w:b/>
          <w:bCs/>
          <w:i/>
          <w:iCs/>
          <w:color w:val="FF0000"/>
          <w:sz w:val="50"/>
          <w:szCs w:val="50"/>
          <w:u w:val="single"/>
          <w:lang w:eastAsia="ru-RU"/>
        </w:rPr>
        <w:t>Памятка по борьбе с дикорастущей коноплей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 Вред, наносимый наркотиками, чрезвычайно велик – от них страдает все общество, прежде всего молодежь.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  Наличие благоприятных климатических условий способствует произрастанию </w:t>
      </w:r>
      <w:proofErr w:type="spellStart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(дикая конопля, мак) на приусадебных участках граждан, а также на сельскохозяйственных угодьях и бесхозных земельных участках.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     Обращаем Ваше внимание на необходимость своевременного проведения на своих и прилегающих территориях мероприятий по выявлению и незамедлительному уничтожению очагов произрастания </w:t>
      </w:r>
      <w:proofErr w:type="spellStart"/>
      <w:r w:rsidRPr="0012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12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растений, в том числе дикорастущей конопли.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соответствии с Российским законодательством, уничтожать дикорастущие </w:t>
      </w:r>
      <w:proofErr w:type="spellStart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наркосодержащие</w:t>
      </w:r>
      <w:proofErr w:type="spellEnd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обязаны все собственники и пользователи участка земли, на котором они произрастают. Кроме случаев культивирования </w:t>
      </w:r>
      <w:proofErr w:type="spellStart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для использования в научных, учебных целях и в экспертной деятельности и сортов </w:t>
      </w:r>
      <w:proofErr w:type="spellStart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Статья 10.5 Кодекса Российской Федерации об административных правонарушениях.</w:t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четырех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рублей; на должностных лиц – 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пяти 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тысяч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десяти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рублей; на юридических лиц – от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пятидесяти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</w:t>
      </w:r>
      <w:r w:rsidRPr="00126F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тысяч рублей.</w:t>
      </w:r>
      <w:r w:rsidRPr="0012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</w:t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26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Принудительное уничтожение </w:t>
      </w:r>
      <w:proofErr w:type="spellStart"/>
      <w:r w:rsidRPr="00126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наркосодержащих</w:t>
      </w:r>
      <w:proofErr w:type="spellEnd"/>
      <w:r w:rsidRPr="00126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растений обеспечивает орган, вынесший предписание, с возмещением расходов на такое уничтожение за счет средств юридического или физического лица.</w:t>
      </w:r>
    </w:p>
    <w:p w:rsidR="00126F97" w:rsidRDefault="00126F97" w:rsidP="00126F9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Антинаркотическая комиссия Россошанского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</w:p>
    <w:p w:rsidR="00126F97" w:rsidRPr="00126F97" w:rsidRDefault="00126F97" w:rsidP="00126F97">
      <w:pPr>
        <w:spacing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0F0D08" w:rsidRDefault="000F0D08"/>
    <w:sectPr w:rsidR="000F0D08" w:rsidSect="00126F97">
      <w:pgSz w:w="16838" w:h="11906" w:orient="landscape"/>
      <w:pgMar w:top="1701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97"/>
    <w:rsid w:val="000F0D08"/>
    <w:rsid w:val="001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B14F"/>
  <w15:chartTrackingRefBased/>
  <w15:docId w15:val="{7110C0C9-177D-48D7-8092-04A3531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2024-09-16T12:19:00Z</dcterms:created>
  <dcterms:modified xsi:type="dcterms:W3CDTF">2024-09-16T12:25:00Z</dcterms:modified>
</cp:coreProperties>
</file>