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bookmarkEnd w:id="1"/>
      <w:r w:rsidR="00285294" w:rsidRPr="00285294">
        <w:rPr>
          <w:rFonts w:ascii="Times New Roman" w:hAnsi="Times New Roman"/>
          <w:sz w:val="27"/>
          <w:szCs w:val="27"/>
          <w:u w:val="single"/>
        </w:rPr>
        <w:t>от 28.05.2021 № 517 «Об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</w:t>
      </w:r>
      <w:r w:rsidR="00D0023C" w:rsidRPr="00D0023C">
        <w:rPr>
          <w:rFonts w:ascii="Times New Roman" w:hAnsi="Times New Roman"/>
          <w:sz w:val="27"/>
          <w:szCs w:val="27"/>
          <w:u w:val="single"/>
        </w:rPr>
        <w:t xml:space="preserve">» </w:t>
      </w:r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Проект НПА  разработан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285294" w:rsidRPr="00285294">
        <w:rPr>
          <w:rFonts w:ascii="Times New Roman" w:hAnsi="Times New Roman"/>
          <w:sz w:val="27"/>
          <w:szCs w:val="27"/>
        </w:rPr>
        <w:t xml:space="preserve">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инвестиций» </w:t>
      </w: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="00285294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среднюю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15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26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8529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предложений и замечаний не поступило.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677834" w:rsidRPr="00EA312E" w:rsidRDefault="00677834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677834" w:rsidRPr="00677834" w:rsidRDefault="00677834" w:rsidP="0067783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01898" w:rsidRDefault="00301898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677834" w:rsidRPr="00301898" w:rsidRDefault="00677834" w:rsidP="00677834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8529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9C4D8B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>2.1.</w:t>
      </w:r>
      <w:r w:rsidR="00285294">
        <w:rPr>
          <w:rFonts w:ascii="Times New Roman" w:hAnsi="Times New Roman" w:cs="Times New Roman"/>
          <w:sz w:val="26"/>
          <w:szCs w:val="26"/>
        </w:rPr>
        <w:t>5</w:t>
      </w:r>
      <w:r w:rsidR="00241E57">
        <w:rPr>
          <w:rFonts w:ascii="Times New Roman" w:hAnsi="Times New Roman" w:cs="Times New Roman"/>
          <w:sz w:val="26"/>
          <w:szCs w:val="26"/>
        </w:rPr>
        <w:t xml:space="preserve">. </w:t>
      </w:r>
      <w:r w:rsidR="00F364C8" w:rsidRPr="006B1CB4">
        <w:rPr>
          <w:rFonts w:ascii="Times New Roman" w:hAnsi="Times New Roman" w:cs="Times New Roman"/>
          <w:sz w:val="26"/>
          <w:szCs w:val="26"/>
        </w:rPr>
        <w:t>«</w:t>
      </w:r>
      <w:r w:rsidR="00285294" w:rsidRPr="00285294">
        <w:rPr>
          <w:rFonts w:ascii="Times New Roman" w:hAnsi="Times New Roman" w:cs="Times New Roman"/>
          <w:sz w:val="26"/>
          <w:szCs w:val="26"/>
        </w:rPr>
        <w:t>Обеспечение деятельности автономной некоммерческой организации «Россошанский Центр поддержки предпринимательства и инвестиций»</w:t>
      </w:r>
      <w:r w:rsidR="00EB791F">
        <w:rPr>
          <w:rFonts w:ascii="Times New Roman" w:hAnsi="Times New Roman" w:cs="Times New Roman"/>
          <w:sz w:val="26"/>
          <w:szCs w:val="26"/>
        </w:rPr>
        <w:t xml:space="preserve">»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F364C8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483452" w:rsidRDefault="00483452" w:rsidP="00677834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948A5" w:rsidRPr="00E948A5" w:rsidRDefault="00F364C8" w:rsidP="00E948A5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285294" w:rsidRPr="002852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финансовое обеспечение затрат, </w:t>
      </w:r>
      <w:r w:rsidR="00E948A5" w:rsidRPr="00E948A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автономной некоммерческой организации «Россошанский Центр поддержки предпринимательства и инвестиций» (далее – Центр), связанных с реализацией проектов развития в рамках реализации мероприятия «Обеспечение деятельности </w:t>
      </w:r>
      <w:r w:rsidR="00E948A5" w:rsidRPr="00E948A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автономной некоммерческой организации «Россошанский Центр поддержки предпринимательства и инвестиций»» основного мероприятия 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малого и среднего предпринимательства и торговли в Россошанском муниципальном районе» муниципальной программы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№1109</w:t>
      </w:r>
      <w:r w:rsidR="00E948A5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E948A5" w:rsidRPr="00E948A5" w:rsidRDefault="00E948A5" w:rsidP="00E948A5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48A5">
        <w:rPr>
          <w:rFonts w:ascii="Times New Roman" w:eastAsia="Times New Roman" w:hAnsi="Times New Roman" w:cs="Times New Roman"/>
          <w:sz w:val="27"/>
          <w:szCs w:val="27"/>
          <w:lang w:eastAsia="ru-RU"/>
        </w:rPr>
        <w:t>- на материально-техническое обеспечение (в том числе приобретение основных средств, программного обеспечения, офисной мебели и оргтехники);</w:t>
      </w:r>
    </w:p>
    <w:p w:rsidR="00E948A5" w:rsidRDefault="00E948A5" w:rsidP="00E948A5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48A5">
        <w:rPr>
          <w:rFonts w:ascii="Times New Roman" w:eastAsia="Times New Roman" w:hAnsi="Times New Roman" w:cs="Times New Roman"/>
          <w:sz w:val="27"/>
          <w:szCs w:val="27"/>
          <w:lang w:eastAsia="ru-RU"/>
        </w:rPr>
        <w:t>- организация и проведение мероприятий в сфере предпринимательства, включая организацию участия в межрегиональных, общероссийских и международных мероприятиях, организацию и (или) реализацию специальных программ обучения для субъектов малого и среднего предпринимательства.</w:t>
      </w:r>
    </w:p>
    <w:p w:rsidR="00A040B7" w:rsidRPr="00483452" w:rsidRDefault="00A040B7" w:rsidP="00E948A5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834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483452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C4580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54271D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483452" w:rsidRDefault="00483452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0A541A" w:rsidRPr="00EE1385" w:rsidRDefault="008D0A21" w:rsidP="00E948A5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</w:t>
      </w:r>
      <w:r w:rsidR="002852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района </w:t>
      </w:r>
      <w:r w:rsidR="00285294" w:rsidRPr="00285294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28.05.2021 № 517 «Об утверждении Порядка определения объема и предоставления субсидий из муниципального бюджета для обеспечения деятельности автономной некоммерческой организации «Россошанский Центр поддержки предпринимательства и инвестиций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C84578" w:rsidRPr="00285294" w:rsidRDefault="00C84578" w:rsidP="00285294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0A21" w:rsidRPr="004145CE" w:rsidRDefault="004145CE" w:rsidP="004145C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НПА.</w:t>
      </w:r>
    </w:p>
    <w:p w:rsidR="00483452" w:rsidRDefault="00483452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5294" w:rsidRDefault="00DF63A3" w:rsidP="0028529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3" w:name="_Hlk111045253"/>
      <w:bookmarkStart w:id="4" w:name="_Hlk111045181"/>
      <w:bookmarkEnd w:id="2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проведения оценки регулирующего воздействия уполномоченны</w:t>
      </w:r>
      <w:r w:rsidR="00B659A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</w:t>
      </w:r>
      <w:r w:rsid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>ом сделаны следующие выводы: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1531D3" w:rsidRPr="00E864FB" w:rsidRDefault="001531D3" w:rsidP="0028529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- </w:t>
      </w:r>
      <w:r w:rsidRP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содержание проекта отвечает целям предполагаемого правового регулирования;</w:t>
      </w:r>
    </w:p>
    <w:p w:rsidR="001531D3" w:rsidRPr="00E864FB" w:rsidRDefault="001531D3" w:rsidP="0028529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1531D3" w:rsidRPr="00E864FB" w:rsidRDefault="001531D3" w:rsidP="0028529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>- риски неблагоприятных последствий применения предлагаемого правового регулирования отсутствуют;</w:t>
      </w:r>
    </w:p>
    <w:p w:rsidR="001531D3" w:rsidRPr="00E864FB" w:rsidRDefault="001531D3" w:rsidP="0028529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проект не содержит положений, вводящих избыточные обязанности, запреты и ограничения для физических и </w:t>
      </w:r>
      <w:r w:rsid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P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>ридических лиц в сфере предпринимате</w:t>
      </w:r>
      <w:r w:rsidR="00E864FB">
        <w:rPr>
          <w:rFonts w:ascii="Times New Roman" w:eastAsia="Times New Roman" w:hAnsi="Times New Roman" w:cs="Times New Roman"/>
          <w:sz w:val="27"/>
          <w:szCs w:val="27"/>
          <w:lang w:eastAsia="ru-RU"/>
        </w:rPr>
        <w:t>льской деятельности, а также бюджета Россошанского муниципального района.</w:t>
      </w:r>
    </w:p>
    <w:p w:rsidR="00DE6F66" w:rsidRPr="00483452" w:rsidRDefault="00DE6F66" w:rsidP="0028529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834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результатах оценки регулирующего воздействия.</w:t>
      </w:r>
    </w:p>
    <w:bookmarkEnd w:id="3"/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905A5F" w:rsidRDefault="00905A5F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5" w:name="_GoBack"/>
      <w:bookmarkEnd w:id="4"/>
      <w:bookmarkEnd w:id="5"/>
    </w:p>
    <w:p w:rsidR="00DE6F66" w:rsidRDefault="00DE6F66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Default="00DE6F66" w:rsidP="00DE6F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Pr="00DE6F66" w:rsidRDefault="00DE6F66" w:rsidP="00DE6F66"/>
    <w:p w:rsidR="00DE6F66" w:rsidRPr="00DE6F66" w:rsidRDefault="00DE6F66" w:rsidP="00DE6F66"/>
    <w:p w:rsidR="00DE6F66" w:rsidRPr="00DE6F66" w:rsidRDefault="00DE6F66" w:rsidP="00DE6F66"/>
    <w:p w:rsidR="00DE6F66" w:rsidRDefault="00DE6F66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483452" w:rsidRDefault="00483452" w:rsidP="00DE6F66"/>
    <w:p w:rsidR="00DE6F66" w:rsidRPr="00DE6F66" w:rsidRDefault="00DE6F66" w:rsidP="00DE6F66"/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>Ткаченко В.В.</w:t>
      </w:r>
    </w:p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(</w:t>
      </w:r>
      <w:r w:rsidRPr="00DE6F66">
        <w:rPr>
          <w:rFonts w:ascii="Times New Roman" w:hAnsi="Times New Roman" w:cs="Times New Roman"/>
        </w:rPr>
        <w:t>47396</w:t>
      </w:r>
      <w:r>
        <w:rPr>
          <w:rFonts w:ascii="Times New Roman" w:hAnsi="Times New Roman" w:cs="Times New Roman"/>
        </w:rPr>
        <w:t xml:space="preserve">) </w:t>
      </w:r>
      <w:r w:rsidRPr="00DE6F66">
        <w:rPr>
          <w:rFonts w:ascii="Times New Roman" w:hAnsi="Times New Roman" w:cs="Times New Roman"/>
        </w:rPr>
        <w:t>2-44-76</w:t>
      </w:r>
    </w:p>
    <w:p w:rsidR="00DE6F66" w:rsidRPr="00DE6F66" w:rsidRDefault="00DE6F66" w:rsidP="00DE6F66"/>
    <w:sectPr w:rsidR="00DE6F66" w:rsidRPr="00DE6F66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531D3"/>
    <w:rsid w:val="00160DD5"/>
    <w:rsid w:val="00171646"/>
    <w:rsid w:val="00186CAC"/>
    <w:rsid w:val="001D3DB5"/>
    <w:rsid w:val="001E29BA"/>
    <w:rsid w:val="002303EA"/>
    <w:rsid w:val="00241E57"/>
    <w:rsid w:val="002451BD"/>
    <w:rsid w:val="0027391A"/>
    <w:rsid w:val="002813FC"/>
    <w:rsid w:val="00285294"/>
    <w:rsid w:val="002A4472"/>
    <w:rsid w:val="002B2FDE"/>
    <w:rsid w:val="002D265C"/>
    <w:rsid w:val="002E22D2"/>
    <w:rsid w:val="002F5102"/>
    <w:rsid w:val="00301898"/>
    <w:rsid w:val="0030620B"/>
    <w:rsid w:val="00327090"/>
    <w:rsid w:val="00374603"/>
    <w:rsid w:val="003956ED"/>
    <w:rsid w:val="00403F59"/>
    <w:rsid w:val="004145CE"/>
    <w:rsid w:val="00417A6F"/>
    <w:rsid w:val="00443BA0"/>
    <w:rsid w:val="004629AA"/>
    <w:rsid w:val="00483452"/>
    <w:rsid w:val="00496B63"/>
    <w:rsid w:val="004D4524"/>
    <w:rsid w:val="004F483A"/>
    <w:rsid w:val="0054271D"/>
    <w:rsid w:val="00583356"/>
    <w:rsid w:val="005906AB"/>
    <w:rsid w:val="005A5100"/>
    <w:rsid w:val="005B6796"/>
    <w:rsid w:val="005D2E98"/>
    <w:rsid w:val="005E7F8F"/>
    <w:rsid w:val="0060431D"/>
    <w:rsid w:val="00677834"/>
    <w:rsid w:val="00677B6E"/>
    <w:rsid w:val="006851EE"/>
    <w:rsid w:val="006D12A6"/>
    <w:rsid w:val="006E4ED5"/>
    <w:rsid w:val="006F2CD2"/>
    <w:rsid w:val="006F43F9"/>
    <w:rsid w:val="00727114"/>
    <w:rsid w:val="007729EE"/>
    <w:rsid w:val="007A3B0D"/>
    <w:rsid w:val="007C4B9C"/>
    <w:rsid w:val="007D282D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A08F5"/>
    <w:rsid w:val="009C4D8B"/>
    <w:rsid w:val="009E7B15"/>
    <w:rsid w:val="009F7958"/>
    <w:rsid w:val="00A040B7"/>
    <w:rsid w:val="00A64B1D"/>
    <w:rsid w:val="00A81E47"/>
    <w:rsid w:val="00A95621"/>
    <w:rsid w:val="00AC1E20"/>
    <w:rsid w:val="00AD136F"/>
    <w:rsid w:val="00AE1850"/>
    <w:rsid w:val="00AE5697"/>
    <w:rsid w:val="00AF5079"/>
    <w:rsid w:val="00B659AC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84578"/>
    <w:rsid w:val="00CA03F7"/>
    <w:rsid w:val="00CA52E1"/>
    <w:rsid w:val="00D0023C"/>
    <w:rsid w:val="00D5762D"/>
    <w:rsid w:val="00D73196"/>
    <w:rsid w:val="00DE3150"/>
    <w:rsid w:val="00DE6F66"/>
    <w:rsid w:val="00DF37D0"/>
    <w:rsid w:val="00DF63A3"/>
    <w:rsid w:val="00E161D9"/>
    <w:rsid w:val="00E31B3C"/>
    <w:rsid w:val="00E864FB"/>
    <w:rsid w:val="00E948A5"/>
    <w:rsid w:val="00EA312E"/>
    <w:rsid w:val="00EA39F0"/>
    <w:rsid w:val="00EB791F"/>
    <w:rsid w:val="00EC4601"/>
    <w:rsid w:val="00EE1385"/>
    <w:rsid w:val="00F004E4"/>
    <w:rsid w:val="00F246F6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2F53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5890</TotalTime>
  <Pages>5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29</cp:revision>
  <cp:lastPrinted>2024-05-16T05:15:00Z</cp:lastPrinted>
  <dcterms:created xsi:type="dcterms:W3CDTF">2021-06-10T06:15:00Z</dcterms:created>
  <dcterms:modified xsi:type="dcterms:W3CDTF">2024-05-24T13:57:00Z</dcterms:modified>
</cp:coreProperties>
</file>