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335" w:rsidRDefault="00480335" w:rsidP="006E49D2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экспертизе</w:t>
      </w:r>
    </w:p>
    <w:p w:rsidR="000C49E2" w:rsidRDefault="000C49E2" w:rsidP="000C49E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0C4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0C4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Россошанского муниципального района от 15.02.2023 г.  № 234 «Об утверждении административного регламента по предоставлению муниципальной услуги «Направление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 администрацией Россошанского муниципального района Воронежской области».</w:t>
      </w:r>
      <w:r w:rsidR="00D104F0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D104F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80335" w:rsidRPr="00211D22" w:rsidRDefault="000C49E2" w:rsidP="000C49E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104F0">
        <w:rPr>
          <w:rFonts w:ascii="Times New Roman" w:hAnsi="Times New Roman" w:cs="Times New Roman"/>
          <w:sz w:val="28"/>
          <w:szCs w:val="28"/>
        </w:rPr>
        <w:t xml:space="preserve"> </w:t>
      </w:r>
      <w:r w:rsidR="000B69A9" w:rsidRPr="000E3A09">
        <w:rPr>
          <w:rFonts w:ascii="Times New Roman" w:hAnsi="Times New Roman" w:cs="Times New Roman"/>
          <w:sz w:val="28"/>
          <w:szCs w:val="28"/>
        </w:rPr>
        <w:t>Отдел социально-экономического развития и поддержки предпринимательства администрации Россошанского муниципального района</w:t>
      </w:r>
      <w:r w:rsidR="00211D22">
        <w:rPr>
          <w:rFonts w:ascii="Times New Roman" w:hAnsi="Times New Roman" w:cs="Times New Roman"/>
          <w:sz w:val="28"/>
          <w:szCs w:val="28"/>
        </w:rPr>
        <w:t xml:space="preserve"> (далее Уполномоченный орган),</w:t>
      </w:r>
      <w:r w:rsidR="000B69A9" w:rsidRPr="000E3A09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 (далее – </w:t>
      </w:r>
      <w:r w:rsidR="001E2D1A">
        <w:rPr>
          <w:rFonts w:ascii="Times New Roman" w:hAnsi="Times New Roman" w:cs="Times New Roman"/>
          <w:sz w:val="28"/>
          <w:szCs w:val="28"/>
        </w:rPr>
        <w:t>НПА</w:t>
      </w:r>
      <w:r w:rsidR="000B69A9" w:rsidRPr="000E3A09">
        <w:rPr>
          <w:rFonts w:ascii="Times New Roman" w:hAnsi="Times New Roman" w:cs="Times New Roman"/>
          <w:sz w:val="28"/>
          <w:szCs w:val="28"/>
        </w:rPr>
        <w:t>),</w:t>
      </w:r>
      <w:r w:rsidR="009B5B1F" w:rsidRPr="000E3A09">
        <w:rPr>
          <w:rFonts w:ascii="Times New Roman" w:hAnsi="Times New Roman" w:cs="Times New Roman"/>
          <w:sz w:val="28"/>
          <w:szCs w:val="28"/>
        </w:rPr>
        <w:t xml:space="preserve"> </w:t>
      </w:r>
      <w:r w:rsidR="000B69A9" w:rsidRPr="000E3A09">
        <w:rPr>
          <w:rFonts w:ascii="Times New Roman" w:hAnsi="Times New Roman" w:cs="Times New Roman"/>
          <w:sz w:val="28"/>
          <w:szCs w:val="28"/>
        </w:rPr>
        <w:t xml:space="preserve">провел экспертизу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C49E2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C49E2">
        <w:rPr>
          <w:rFonts w:ascii="Times New Roman" w:hAnsi="Times New Roman" w:cs="Times New Roman"/>
          <w:sz w:val="28"/>
          <w:szCs w:val="28"/>
        </w:rPr>
        <w:t xml:space="preserve"> администрации Россошанского муниципального района от 15.02.2023 г.  № 234 «Об утверждении административного регламента по предоставлению муниципальной услуги       «Направление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 администрацией Россошанского муниципального района Воронежской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0335" w:rsidRPr="000E3A09">
        <w:rPr>
          <w:rFonts w:ascii="Times New Roman" w:eastAsia="Calibri" w:hAnsi="Times New Roman" w:cs="Times New Roman"/>
          <w:sz w:val="28"/>
          <w:szCs w:val="28"/>
        </w:rPr>
        <w:t>и сообщает следующее.</w:t>
      </w:r>
    </w:p>
    <w:p w:rsidR="00480335" w:rsidRPr="000E3A09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Calibri" w:hAnsi="Times New Roman" w:cs="Times New Roman"/>
          <w:sz w:val="28"/>
          <w:szCs w:val="28"/>
        </w:rPr>
        <w:t>Настоящее заключение подготовлено</w:t>
      </w:r>
      <w:r w:rsidR="009122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42A7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впервы</w:t>
      </w:r>
      <w:r w:rsidR="00912272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е</w:t>
      </w:r>
      <w:r w:rsidR="00D20E52" w:rsidRP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42A7" w:rsidRPr="00211D22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проведены публичные консультации в сроки</w:t>
      </w:r>
      <w:r w:rsidR="0082228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2A7" w:rsidRPr="00D6580D">
        <w:rPr>
          <w:rFonts w:ascii="Times New Roman" w:hAnsi="Times New Roman" w:cs="Times New Roman"/>
          <w:sz w:val="28"/>
          <w:szCs w:val="28"/>
        </w:rPr>
        <w:t xml:space="preserve">с </w:t>
      </w:r>
      <w:r w:rsidR="000C49E2">
        <w:rPr>
          <w:rFonts w:ascii="Times New Roman" w:hAnsi="Times New Roman" w:cs="Times New Roman"/>
          <w:sz w:val="28"/>
          <w:szCs w:val="28"/>
        </w:rPr>
        <w:t xml:space="preserve">07 ноября </w:t>
      </w:r>
      <w:r w:rsidR="00794A4A" w:rsidRPr="00D6580D">
        <w:rPr>
          <w:rFonts w:ascii="Times New Roman" w:hAnsi="Times New Roman" w:cs="Times New Roman"/>
          <w:sz w:val="28"/>
          <w:szCs w:val="28"/>
        </w:rPr>
        <w:t>октября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202</w:t>
      </w:r>
      <w:r w:rsidR="009B5B1F" w:rsidRPr="00D6580D">
        <w:rPr>
          <w:rFonts w:ascii="Times New Roman" w:hAnsi="Times New Roman" w:cs="Times New Roman"/>
          <w:sz w:val="28"/>
          <w:szCs w:val="28"/>
        </w:rPr>
        <w:t>4</w:t>
      </w:r>
      <w:r w:rsidR="000C49E2">
        <w:rPr>
          <w:rFonts w:ascii="Times New Roman" w:hAnsi="Times New Roman" w:cs="Times New Roman"/>
          <w:sz w:val="28"/>
          <w:szCs w:val="28"/>
        </w:rPr>
        <w:t xml:space="preserve"> </w:t>
      </w:r>
      <w:r w:rsidR="00CF0D3A" w:rsidRPr="00D6580D">
        <w:rPr>
          <w:rFonts w:ascii="Times New Roman" w:hAnsi="Times New Roman" w:cs="Times New Roman"/>
          <w:sz w:val="28"/>
          <w:szCs w:val="28"/>
        </w:rPr>
        <w:t>г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по</w:t>
      </w:r>
      <w:r w:rsidR="000C49E2">
        <w:rPr>
          <w:rFonts w:ascii="Times New Roman" w:hAnsi="Times New Roman" w:cs="Times New Roman"/>
          <w:sz w:val="28"/>
          <w:szCs w:val="28"/>
        </w:rPr>
        <w:t>21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</w:t>
      </w:r>
      <w:r w:rsidR="00794A4A" w:rsidRPr="00D6580D">
        <w:rPr>
          <w:rFonts w:ascii="Times New Roman" w:hAnsi="Times New Roman" w:cs="Times New Roman"/>
          <w:sz w:val="28"/>
          <w:szCs w:val="28"/>
        </w:rPr>
        <w:t>ноября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20</w:t>
      </w:r>
      <w:r w:rsidR="000B69A9" w:rsidRPr="00D6580D">
        <w:rPr>
          <w:rFonts w:ascii="Times New Roman" w:hAnsi="Times New Roman" w:cs="Times New Roman"/>
          <w:sz w:val="28"/>
          <w:szCs w:val="28"/>
        </w:rPr>
        <w:t>2</w:t>
      </w:r>
      <w:r w:rsidR="009B5B1F" w:rsidRPr="00D6580D">
        <w:rPr>
          <w:rFonts w:ascii="Times New Roman" w:hAnsi="Times New Roman" w:cs="Times New Roman"/>
          <w:sz w:val="28"/>
          <w:szCs w:val="28"/>
        </w:rPr>
        <w:t>4</w:t>
      </w:r>
      <w:r w:rsidR="000C49E2">
        <w:rPr>
          <w:rFonts w:ascii="Times New Roman" w:hAnsi="Times New Roman" w:cs="Times New Roman"/>
          <w:sz w:val="28"/>
          <w:szCs w:val="28"/>
        </w:rPr>
        <w:t xml:space="preserve"> </w:t>
      </w:r>
      <w:r w:rsidR="00CF0D3A" w:rsidRPr="00D6580D">
        <w:rPr>
          <w:rFonts w:ascii="Times New Roman" w:hAnsi="Times New Roman" w:cs="Times New Roman"/>
          <w:sz w:val="28"/>
          <w:szCs w:val="28"/>
        </w:rPr>
        <w:t>г</w:t>
      </w:r>
      <w:r w:rsidR="000E42A7" w:rsidRPr="00D6580D">
        <w:rPr>
          <w:rFonts w:ascii="Times New Roman" w:hAnsi="Times New Roman" w:cs="Times New Roman"/>
          <w:sz w:val="28"/>
          <w:szCs w:val="28"/>
        </w:rPr>
        <w:t xml:space="preserve"> (включительно).</w:t>
      </w:r>
    </w:p>
    <w:p w:rsidR="000C49E2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экспертизе нормативного правового акта размещена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уполномоченным органом на официальном сайте по адресу: </w:t>
      </w:r>
      <w:hyperlink r:id="rId4" w:history="1">
        <w:r w:rsidR="000C49E2" w:rsidRPr="00D03E0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https://rossoshanskij-r20.gosweb.gosuslugi.ru/deyatelnost/napravleniya-deyatelnosti/Экономика/otsenka-reguliruyuschego-vozdeystviya/консультации/?cur_cc=1846</w:t>
        </w:r>
      </w:hyperlink>
    </w:p>
    <w:p w:rsidR="000B69A9" w:rsidRPr="000E3A09" w:rsidRDefault="000B69A9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проведенных публичных консультаций по нормативному правовому акту, замечания и предложения не поступали.</w:t>
      </w:r>
    </w:p>
    <w:p w:rsidR="00B94AC3" w:rsidRPr="00B94AC3" w:rsidRDefault="000B69A9" w:rsidP="00D104F0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AC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 акт разработан в соответствии</w:t>
      </w:r>
      <w:r w:rsidR="00F3590F" w:rsidRPr="00B94AC3">
        <w:rPr>
          <w:rFonts w:ascii="Times New Roman" w:hAnsi="Times New Roman" w:cs="Times New Roman"/>
          <w:sz w:val="28"/>
          <w:szCs w:val="28"/>
        </w:rPr>
        <w:t xml:space="preserve">  </w:t>
      </w:r>
      <w:r w:rsidR="00B94AC3" w:rsidRPr="00B94AC3">
        <w:rPr>
          <w:rFonts w:ascii="Times New Roman" w:hAnsi="Times New Roman" w:cs="Times New Roman"/>
          <w:sz w:val="28"/>
          <w:szCs w:val="28"/>
        </w:rPr>
        <w:t xml:space="preserve">со </w:t>
      </w:r>
      <w:r w:rsidR="006E49D2" w:rsidRPr="00B94AC3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51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постановлением администрации Россошанского муниципального района Воронежской области от 02.06.2022 № 420 «Об утверждении Порядка разработки и утверждения административных регламентов предоставления муниципальных услуг»</w:t>
      </w:r>
      <w:r w:rsidR="00B94AC3" w:rsidRPr="00B94A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0BC8" w:rsidRDefault="00D6580D" w:rsidP="00D104F0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90F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Нормативный правовой акт </w:t>
      </w:r>
      <w:r w:rsid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с </w:t>
      </w:r>
      <w:r w:rsidR="00ED5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</w:t>
      </w:r>
      <w:r w:rsidR="00B94AC3" w:rsidRPr="00B94A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приведения в соответствие действующему законодательству</w:t>
      </w:r>
      <w:r w:rsid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урегулированию</w:t>
      </w:r>
      <w:r w:rsidR="009855C2" w:rsidRP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</w:t>
      </w:r>
      <w:r w:rsid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9855C2" w:rsidRP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возникающи</w:t>
      </w:r>
      <w:r w:rsid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9855C2" w:rsidRP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предоставлением </w:t>
      </w:r>
      <w:r w:rsid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855C2" w:rsidRP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услуги</w:t>
      </w:r>
      <w:r w:rsidR="009855C2" w:rsidRPr="009855C2">
        <w:t xml:space="preserve"> </w:t>
      </w:r>
      <w:r w:rsidR="00420BC8" w:rsidRPr="00420BC8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</w:t>
      </w:r>
      <w:r w:rsidR="00420B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0BC8" w:rsidRDefault="007C7AC3" w:rsidP="00D104F0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A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Потенциальными адресатами предлагаемого правового регулирования, интересы которых затронуты</w:t>
      </w:r>
      <w:r w:rsid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являются </w:t>
      </w:r>
      <w:r w:rsidR="00420BC8" w:rsidRPr="00420BC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физические лица или юридические лица, являющиеся застройщиками объектов ИЖС или садовых домов, на земельных участках на территории Россошанского муниципального района, правообладателями которых они являются, либо их уполномоченные представители</w:t>
      </w:r>
      <w:r w:rsidR="00420B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0BC8" w:rsidRDefault="00420BC8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B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предоставления муниципальной услуги осуществляется отделом архитектуры и градостроительства администрации Россошанского муниципального района Воронежской области (далее – отдел) и муниципальным казенным учреждением Россошанского муниципального района «Центр территориального развития»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3B77" w:rsidRDefault="002E3B77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проведении экспертизы НПА уполномоченным органом соблюдены процедуры, предусмотренные порядком: направлены 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НПА показал: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НПА отвечает целям предполагаемого правового регулирования;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неблагоприятных последствий применение предлагаемого правового регулирования не прогнозируется;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риски неблагоприятных последствий применения предлагаемого правового регулирования отсутствуют.</w:t>
      </w:r>
    </w:p>
    <w:p w:rsidR="001E2D1A" w:rsidRDefault="001E2D1A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проведенной экспертизы нормативного 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00E2">
        <w:rPr>
          <w:rFonts w:ascii="Times New Roman" w:eastAsia="Times New Roman" w:hAnsi="Times New Roman" w:cs="Times New Roman"/>
          <w:sz w:val="28"/>
          <w:szCs w:val="28"/>
          <w:lang w:eastAsia="ru-RU"/>
        </w:rPr>
        <w:t>НПА не содержит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малого и среднего предпринимательства в сфере предпринимательской и инвестиционной деятельности, а также бюджета Россошанского муниципального района.</w:t>
      </w:r>
    </w:p>
    <w:p w:rsidR="000E3A09" w:rsidRPr="000E3A09" w:rsidRDefault="0006390E" w:rsidP="00D104F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проведения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нормативного правового акта размещена уполномоченным органом на официальном сайте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Россошанского муниципального района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</w:t>
      </w:r>
      <w:r w:rsidRPr="0006390E">
        <w:t xml:space="preserve"> </w:t>
      </w:r>
      <w:r w:rsidR="00B7552C" w:rsidRPr="00B7552C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https://rossoshanskij-r20.gosweb.gosuslugi.ru/deyatelnost/napravleniya-deyatelnosti/Экономика/otsenka-reguliruyuschego-vozdeystviya/зключение/?cur_cc=1850&amp;curPos=20</w:t>
      </w:r>
    </w:p>
    <w:p w:rsidR="00420BC8" w:rsidRDefault="00420BC8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BC8" w:rsidRDefault="00420BC8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A09" w:rsidRPr="000E3A09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социально-</w:t>
      </w:r>
    </w:p>
    <w:p w:rsidR="000E3A09" w:rsidRPr="000E3A09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экономического развития и </w:t>
      </w:r>
    </w:p>
    <w:p w:rsidR="00905A5F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 предпринимательства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Л.И. Злобина</w:t>
      </w:r>
    </w:p>
    <w:p w:rsidR="000E3A09" w:rsidRDefault="000E3A09" w:rsidP="000E3A09">
      <w:pPr>
        <w:rPr>
          <w:sz w:val="28"/>
          <w:szCs w:val="28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Исп. Ткаченко В.В.</w:t>
      </w: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847396 2-44-76</w:t>
      </w:r>
    </w:p>
    <w:sectPr w:rsidR="000E3A09" w:rsidRPr="007543A5" w:rsidSect="00D104F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335"/>
    <w:rsid w:val="00034C09"/>
    <w:rsid w:val="0006281A"/>
    <w:rsid w:val="0006390E"/>
    <w:rsid w:val="00066E41"/>
    <w:rsid w:val="000B69A9"/>
    <w:rsid w:val="000C49E2"/>
    <w:rsid w:val="000E3A09"/>
    <w:rsid w:val="000E42A7"/>
    <w:rsid w:val="0012006D"/>
    <w:rsid w:val="001B2C26"/>
    <w:rsid w:val="001D1E1D"/>
    <w:rsid w:val="001E2D1A"/>
    <w:rsid w:val="00211D22"/>
    <w:rsid w:val="00244F23"/>
    <w:rsid w:val="002B5B53"/>
    <w:rsid w:val="002E3B77"/>
    <w:rsid w:val="00324E7E"/>
    <w:rsid w:val="00335FAA"/>
    <w:rsid w:val="00345448"/>
    <w:rsid w:val="003F3C39"/>
    <w:rsid w:val="00420BC8"/>
    <w:rsid w:val="00424A3E"/>
    <w:rsid w:val="004670DF"/>
    <w:rsid w:val="00470B5A"/>
    <w:rsid w:val="00480335"/>
    <w:rsid w:val="004B032B"/>
    <w:rsid w:val="004D18B6"/>
    <w:rsid w:val="005068F3"/>
    <w:rsid w:val="005465C1"/>
    <w:rsid w:val="0058177D"/>
    <w:rsid w:val="00582F76"/>
    <w:rsid w:val="0058668E"/>
    <w:rsid w:val="005A7240"/>
    <w:rsid w:val="005B42FE"/>
    <w:rsid w:val="005F568A"/>
    <w:rsid w:val="00695F1F"/>
    <w:rsid w:val="006C3BEB"/>
    <w:rsid w:val="006D127A"/>
    <w:rsid w:val="006E49D2"/>
    <w:rsid w:val="006F518D"/>
    <w:rsid w:val="00706192"/>
    <w:rsid w:val="00713F86"/>
    <w:rsid w:val="00717708"/>
    <w:rsid w:val="007217FE"/>
    <w:rsid w:val="00722552"/>
    <w:rsid w:val="00733A59"/>
    <w:rsid w:val="007543A5"/>
    <w:rsid w:val="00794A4A"/>
    <w:rsid w:val="007C7AC3"/>
    <w:rsid w:val="008212A4"/>
    <w:rsid w:val="00822288"/>
    <w:rsid w:val="00822E08"/>
    <w:rsid w:val="008A5C64"/>
    <w:rsid w:val="008B0B78"/>
    <w:rsid w:val="008F7121"/>
    <w:rsid w:val="00905A5F"/>
    <w:rsid w:val="00912272"/>
    <w:rsid w:val="00952180"/>
    <w:rsid w:val="00962042"/>
    <w:rsid w:val="009855C2"/>
    <w:rsid w:val="0099557A"/>
    <w:rsid w:val="009B5B1F"/>
    <w:rsid w:val="009F1BD8"/>
    <w:rsid w:val="00AA70C1"/>
    <w:rsid w:val="00AE7087"/>
    <w:rsid w:val="00B17580"/>
    <w:rsid w:val="00B61036"/>
    <w:rsid w:val="00B7552C"/>
    <w:rsid w:val="00B93586"/>
    <w:rsid w:val="00B94AC3"/>
    <w:rsid w:val="00BC143B"/>
    <w:rsid w:val="00CF0D3A"/>
    <w:rsid w:val="00D104F0"/>
    <w:rsid w:val="00D20E52"/>
    <w:rsid w:val="00D6580D"/>
    <w:rsid w:val="00ED5176"/>
    <w:rsid w:val="00F3590F"/>
    <w:rsid w:val="00F535D5"/>
    <w:rsid w:val="00FA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DF897"/>
  <w15:docId w15:val="{CB1DC344-4925-4432-A8B6-24000BBC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0335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99557A"/>
    <w:rPr>
      <w:rFonts w:ascii="Times New Roman" w:hAnsi="Times New Roman" w:cs="Times New Roman" w:hint="default"/>
      <w:spacing w:val="10"/>
      <w:sz w:val="24"/>
      <w:szCs w:val="24"/>
    </w:rPr>
  </w:style>
  <w:style w:type="character" w:styleId="a3">
    <w:name w:val="Hyperlink"/>
    <w:basedOn w:val="a0"/>
    <w:uiPriority w:val="99"/>
    <w:unhideWhenUsed/>
    <w:rsid w:val="000B69A9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B69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soshanskij-r20.gosweb.gosuslugi.ru/deyatelnost/napravleniya-deyatelnosti/&#1069;&#1082;&#1086;&#1085;&#1086;&#1084;&#1080;&#1082;&#1072;/otsenka-reguliruyuschego-vozdeystviya/&#1082;&#1086;&#1085;&#1089;&#1091;&#1083;&#1100;&#1090;&#1072;&#1094;&#1080;&#1080;/?cur_cc=1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2302</TotalTime>
  <Pages>1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Ткаченко Вера Владимировна</cp:lastModifiedBy>
  <cp:revision>24</cp:revision>
  <cp:lastPrinted>2021-09-30T11:05:00Z</cp:lastPrinted>
  <dcterms:created xsi:type="dcterms:W3CDTF">2021-09-30T06:45:00Z</dcterms:created>
  <dcterms:modified xsi:type="dcterms:W3CDTF">2024-11-27T12:13:00Z</dcterms:modified>
</cp:coreProperties>
</file>