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81E16">
        <w:rPr>
          <w:rFonts w:ascii="Times New Roman" w:hAnsi="Times New Roman"/>
          <w:sz w:val="28"/>
          <w:szCs w:val="28"/>
          <w:u w:val="single"/>
        </w:rPr>
        <w:t xml:space="preserve">Отдел социально-экономического развития и поддержки предпринимательства администрации Россошанского муниципального района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рассмотрел Проект постановления </w:t>
      </w:r>
      <w:bookmarkStart w:id="0" w:name="_Hlk134199938"/>
      <w:bookmarkStart w:id="1" w:name="_Hlk134621503"/>
      <w:r w:rsidRPr="00981E16">
        <w:rPr>
          <w:rFonts w:ascii="Times New Roman" w:hAnsi="Times New Roman"/>
          <w:sz w:val="28"/>
          <w:szCs w:val="28"/>
          <w:u w:val="single"/>
        </w:rPr>
        <w:t>администрации Россошанского муниципального района Воронежской области</w:t>
      </w:r>
      <w:r w:rsidR="008938B8" w:rsidRPr="00981E16">
        <w:rPr>
          <w:rFonts w:ascii="Times New Roman" w:hAnsi="Times New Roman"/>
          <w:sz w:val="28"/>
          <w:szCs w:val="28"/>
          <w:u w:val="single"/>
        </w:rPr>
        <w:t xml:space="preserve"> </w:t>
      </w:r>
      <w:bookmarkEnd w:id="0"/>
      <w:r w:rsidR="00B66BD4" w:rsidRPr="00981E16">
        <w:rPr>
          <w:rFonts w:ascii="Times New Roman" w:hAnsi="Times New Roman"/>
          <w:sz w:val="28"/>
          <w:szCs w:val="28"/>
          <w:u w:val="single"/>
        </w:rPr>
        <w:t xml:space="preserve">«О внесении изменений в постановление администрации Россошанского муниципального района </w:t>
      </w:r>
      <w:r w:rsidR="00A05334" w:rsidRPr="00A05334">
        <w:rPr>
          <w:rFonts w:ascii="Times New Roman" w:hAnsi="Times New Roman"/>
          <w:sz w:val="28"/>
          <w:szCs w:val="28"/>
          <w:u w:val="single"/>
        </w:rPr>
        <w:t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 w:rsidR="00B66BD4" w:rsidRPr="00981E16">
        <w:rPr>
          <w:rFonts w:ascii="Times New Roman" w:hAnsi="Times New Roman"/>
          <w:sz w:val="28"/>
          <w:szCs w:val="28"/>
          <w:u w:val="single"/>
        </w:rPr>
        <w:t>»</w:t>
      </w:r>
      <w:bookmarkEnd w:id="1"/>
      <w:r w:rsidR="008B2337">
        <w:rPr>
          <w:rFonts w:ascii="Times New Roman" w:hAnsi="Times New Roman"/>
          <w:sz w:val="28"/>
          <w:szCs w:val="28"/>
          <w:u w:val="single"/>
        </w:rPr>
        <w:t xml:space="preserve"> (далее – проект НПА),</w:t>
      </w:r>
      <w:r w:rsidR="00B66BD4" w:rsidRPr="00981E1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81E16">
        <w:rPr>
          <w:rFonts w:ascii="Times New Roman" w:hAnsi="Times New Roman"/>
          <w:sz w:val="28"/>
          <w:szCs w:val="28"/>
          <w:u w:val="single"/>
        </w:rPr>
        <w:t>и сообщает следующее:</w:t>
      </w:r>
    </w:p>
    <w:p w:rsidR="009F7D53" w:rsidRPr="00981E16" w:rsidRDefault="009F7D5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Проект </w:t>
      </w:r>
      <w:r w:rsidR="008B2337">
        <w:rPr>
          <w:rFonts w:ascii="Times New Roman" w:hAnsi="Times New Roman"/>
          <w:sz w:val="28"/>
          <w:szCs w:val="28"/>
          <w:u w:val="single"/>
        </w:rPr>
        <w:t>НПА</w:t>
      </w:r>
      <w:r>
        <w:rPr>
          <w:rFonts w:ascii="Times New Roman" w:hAnsi="Times New Roman"/>
          <w:sz w:val="28"/>
          <w:szCs w:val="28"/>
          <w:u w:val="single"/>
        </w:rPr>
        <w:t xml:space="preserve"> доработан с учетом рекомендаций уполномоченного органа, а также замечаний и предложений, полученных в ходе проведения публичных консультаций.</w:t>
      </w:r>
    </w:p>
    <w:p w:rsidR="00816200" w:rsidRPr="00981E16" w:rsidRDefault="00816200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8B2337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</w:t>
      </w:r>
      <w:r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3956ED"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&lt;1&gt; </w:t>
      </w:r>
      <w:r w:rsidRPr="009F7D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3E7F48" w:rsidRPr="009F7D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</w:t>
      </w:r>
      <w:r w:rsidRPr="009F7D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="003956ED" w:rsidRPr="009F7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6200" w:rsidRPr="00981E16" w:rsidRDefault="00816200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Проведены публичные консультации в срок </w:t>
      </w:r>
      <w:r w:rsidR="002F5102"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F7D53">
        <w:rPr>
          <w:rFonts w:ascii="Times New Roman" w:hAnsi="Times New Roman"/>
          <w:color w:val="000000"/>
          <w:sz w:val="28"/>
          <w:szCs w:val="28"/>
          <w:u w:val="single"/>
        </w:rPr>
        <w:t>18</w:t>
      </w:r>
      <w:r w:rsidR="00AE5697" w:rsidRPr="00981E16">
        <w:rPr>
          <w:rFonts w:ascii="Times New Roman" w:hAnsi="Times New Roman"/>
          <w:color w:val="000000"/>
          <w:sz w:val="28"/>
          <w:szCs w:val="28"/>
          <w:u w:val="single"/>
        </w:rPr>
        <w:t>.0</w:t>
      </w:r>
      <w:r w:rsidR="00BA7A96" w:rsidRPr="00981E16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AE5697" w:rsidRPr="00981E16">
        <w:rPr>
          <w:rFonts w:ascii="Times New Roman" w:hAnsi="Times New Roman"/>
          <w:color w:val="000000"/>
          <w:sz w:val="28"/>
          <w:szCs w:val="28"/>
          <w:u w:val="single"/>
        </w:rPr>
        <w:t>.202</w:t>
      </w:r>
      <w:r w:rsidR="009F7D53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AE5697" w:rsidRPr="00981E16">
        <w:rPr>
          <w:rFonts w:ascii="Times New Roman" w:hAnsi="Times New Roman"/>
          <w:color w:val="000000"/>
          <w:sz w:val="28"/>
          <w:szCs w:val="28"/>
          <w:u w:val="single"/>
        </w:rPr>
        <w:t xml:space="preserve">г. по </w:t>
      </w:r>
      <w:r w:rsidR="009F7D53">
        <w:rPr>
          <w:rFonts w:ascii="Times New Roman" w:hAnsi="Times New Roman"/>
          <w:color w:val="000000"/>
          <w:sz w:val="28"/>
          <w:szCs w:val="28"/>
          <w:u w:val="single"/>
        </w:rPr>
        <w:t>01.05</w:t>
      </w:r>
      <w:r w:rsidR="00AE5697" w:rsidRPr="00981E16">
        <w:rPr>
          <w:rFonts w:ascii="Times New Roman" w:hAnsi="Times New Roman"/>
          <w:color w:val="000000"/>
          <w:sz w:val="28"/>
          <w:szCs w:val="28"/>
          <w:u w:val="single"/>
        </w:rPr>
        <w:t>.202</w:t>
      </w:r>
      <w:r w:rsidR="009F7D53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AE5697" w:rsidRPr="00981E16">
        <w:rPr>
          <w:rFonts w:ascii="Times New Roman" w:hAnsi="Times New Roman"/>
          <w:color w:val="000000"/>
          <w:sz w:val="28"/>
          <w:szCs w:val="28"/>
          <w:u w:val="single"/>
        </w:rPr>
        <w:t>г</w:t>
      </w:r>
      <w:r w:rsidR="00AE5697" w:rsidRPr="00981E16">
        <w:rPr>
          <w:rFonts w:ascii="Times New Roman" w:hAnsi="Times New Roman"/>
          <w:color w:val="000000"/>
          <w:sz w:val="28"/>
          <w:szCs w:val="28"/>
        </w:rPr>
        <w:t>.</w:t>
      </w:r>
    </w:p>
    <w:p w:rsidR="007B6B46" w:rsidRDefault="007B6B4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1663" w:rsidRDefault="00AC76F2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34622957"/>
      <w:bookmarkStart w:id="3" w:name="_Hlk111045253"/>
      <w:bookmarkStart w:id="4" w:name="_Hlk11104518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заключения уполномоченного органа об оценке регулирующего воздействия:</w:t>
      </w:r>
    </w:p>
    <w:p w:rsidR="00AC76F2" w:rsidRDefault="00AC76F2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уточнены требования к документам, предоставляемым субъектами МСП;</w:t>
      </w:r>
    </w:p>
    <w:bookmarkEnd w:id="2"/>
    <w:p w:rsidR="005420DB" w:rsidRPr="007C4B9C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14 приложения к постановлению изложен в новой редакции: «</w:t>
      </w:r>
      <w:r w:rsidRP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Основания для отклонения заявки участника отбора:</w:t>
      </w:r>
    </w:p>
    <w:p w:rsidR="005420DB" w:rsidRPr="007C4B9C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несоответствие участника отбора требованиям, установленным в пункте 16 настоящего Положения, или непредставление (представление не в полном объеме) указанных документов;</w:t>
      </w:r>
    </w:p>
    <w:p w:rsidR="005420DB" w:rsidRPr="007C4B9C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5420DB" w:rsidRPr="007C4B9C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- заявка участника отбора содержит запрашиваемую сумму субсидии, превышающую максимальный размер субсидии в соответствии с п. 20 настоящего положения;</w:t>
      </w:r>
    </w:p>
    <w:p w:rsidR="005420DB" w:rsidRPr="007C4B9C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подача участником отбора заявки после даты, определенной для подачи заявок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5420DB" w:rsidRPr="00EA312E" w:rsidRDefault="005420DB" w:rsidP="005420DB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ункт </w:t>
      </w:r>
      <w:r w:rsidRPr="00CA03F7"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приложения к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проекту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ен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новой редакции: «</w:t>
      </w:r>
      <w:r w:rsidR="00A05334" w:rsidRPr="00A05334">
        <w:rPr>
          <w:rFonts w:ascii="Times New Roman" w:hAnsi="Times New Roman" w:cs="Times New Roman"/>
          <w:sz w:val="28"/>
          <w:szCs w:val="28"/>
        </w:rPr>
        <w:t>Администрация осуществляет перечисление субсидий на компенсацию части затрат субъектам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на расчетный или корреспондентский счет, открытый в учреждениях Центрального банка системы РФ или кредитных организациях, не позднее 5-го рабочего дня, следующего за днем принятия решения о предоставлении субсидий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B007D" w:rsidRPr="005420DB" w:rsidRDefault="006B007D" w:rsidP="000A7BA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результате повторно </w:t>
      </w:r>
      <w:r w:rsidR="000669B9"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</w:t>
      </w:r>
      <w:r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консультаций по проекту постановления 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</w:t>
      </w:r>
      <w:r w:rsidR="00A05334" w:rsidRPr="00A053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 w:rsidRPr="005420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», у лиц принявших участие в публичных консультациях, замечания и предложения по проекту - отсутствуют.</w:t>
      </w:r>
    </w:p>
    <w:p w:rsidR="00D72F5E" w:rsidRPr="00981E16" w:rsidRDefault="00D72F5E" w:rsidP="000A7BA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По результатам проведения оценки регулирующего воздействия проекта НПА уполномоченным органом сделан вывод о том, что принятие органом – разработчиком решения о подготовки проекта НПА является своевременным и обоснованным.</w:t>
      </w:r>
    </w:p>
    <w:p w:rsidR="003C1B47" w:rsidRPr="00981E16" w:rsidRDefault="003C1B47" w:rsidP="000A7BA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66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мнению уполномоченного органа, принятие проекта НПА позволит устранить недостатки существующего правового регулирования, позволит оптимизировать порядок предоставления субсидии </w:t>
      </w:r>
      <w:r w:rsidR="00A05334" w:rsidRPr="00A053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 w:rsidRPr="000669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69B9" w:rsidRDefault="008B2337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5" w:name="_Hlk135230422"/>
      <w:r w:rsidRPr="000669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Учитывая вышеизложенное, можно сделать вывод о том, что проект НПА </w:t>
      </w:r>
      <w:r w:rsidR="00727114" w:rsidRPr="000669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816200" w:rsidRPr="000669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bookmarkEnd w:id="3"/>
      <w:r w:rsidRPr="000669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не содержит положений, вводящих новые обязанности, запреты и ограничения для субъектов предпринимательской и иной экономической деятельности или способствующие их введению, а также положений, приводящих к возникновению </w:t>
      </w:r>
      <w:r w:rsidR="007B2734" w:rsidRPr="000669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необоснованных расходов субъектов предпринимательской</w:t>
      </w:r>
      <w:r w:rsidR="000669B9" w:rsidRPr="000669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инвестиционной </w:t>
      </w:r>
      <w:r w:rsidR="007B2734" w:rsidRPr="000669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деятельности</w:t>
      </w:r>
      <w:r w:rsidR="000669B9" w:rsidRPr="000669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а также </w:t>
      </w:r>
      <w:r w:rsidR="007B2734" w:rsidRPr="000669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бюджета Россошанского муниципального района</w:t>
      </w:r>
      <w:r w:rsidR="009E7B15"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2451BD"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bookmarkEnd w:id="5"/>
    </w:p>
    <w:p w:rsidR="00CA52E1" w:rsidRPr="00981E16" w:rsidRDefault="008938B8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Проект постановления </w:t>
      </w:r>
      <w:r w:rsidR="006851EE"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администрации Россошанского муниципального </w:t>
      </w:r>
      <w:r w:rsidR="006851EE"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 xml:space="preserve">района Воронежской области </w:t>
      </w:r>
      <w:r w:rsidR="00B66BD4"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«О внесении изменений в постановление администрации Россошанского муниципального района </w:t>
      </w:r>
      <w:r w:rsidR="00A05334" w:rsidRPr="00A053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района»</w:t>
      </w:r>
      <w:r w:rsidR="00B66BD4"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», </w:t>
      </w:r>
      <w:r w:rsidR="003E7F48"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приведен в соответствие.</w:t>
      </w:r>
    </w:p>
    <w:p w:rsidR="00816200" w:rsidRPr="00CA52E1" w:rsidRDefault="009E7B15" w:rsidP="009432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44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816200" w:rsidRPr="00B44551">
        <w:rPr>
          <w:rFonts w:ascii="Times New Roman" w:eastAsia="Times New Roman" w:hAnsi="Times New Roman" w:cs="Times New Roman"/>
          <w:sz w:val="18"/>
          <w:szCs w:val="18"/>
          <w:lang w:eastAsia="ru-RU"/>
        </w:rPr>
        <w:t>(вывод о наличии либо отсутствии достаточного обоснования</w:t>
      </w:r>
      <w:r w:rsidR="008162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816200" w:rsidRPr="00B44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решения проблемы предложенным способом </w:t>
      </w:r>
      <w:r w:rsidR="00816200">
        <w:rPr>
          <w:rFonts w:ascii="Times New Roman" w:eastAsia="Times New Roman" w:hAnsi="Times New Roman" w:cs="Times New Roman"/>
          <w:sz w:val="18"/>
          <w:szCs w:val="18"/>
          <w:lang w:eastAsia="ru-RU"/>
        </w:rPr>
        <w:t>р</w:t>
      </w:r>
      <w:r w:rsidR="00816200" w:rsidRPr="00B44551">
        <w:rPr>
          <w:rFonts w:ascii="Times New Roman" w:eastAsia="Times New Roman" w:hAnsi="Times New Roman" w:cs="Times New Roman"/>
          <w:sz w:val="18"/>
          <w:szCs w:val="18"/>
          <w:lang w:eastAsia="ru-RU"/>
        </w:rPr>
        <w:t>егулирования)</w:t>
      </w:r>
    </w:p>
    <w:p w:rsidR="009432B5" w:rsidRDefault="009432B5" w:rsidP="009432B5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432B5" w:rsidRPr="00E161D9" w:rsidRDefault="009432B5" w:rsidP="009432B5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Информация об оценке регулирующего воздействия проекта акта размещена на официальном сайте по адресу </w:t>
      </w:r>
      <w:hyperlink r:id="rId4" w:history="1">
        <w:r w:rsidRPr="00EA312E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9E7B15" w:rsidRDefault="009E7B15" w:rsidP="009E7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bookmarkEnd w:id="4"/>
    <w:p w:rsidR="005E7F8F" w:rsidRDefault="005E7F8F" w:rsidP="00816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P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35079F" w:rsidRP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35079F" w:rsidRP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                                                         Злобина Л.И.</w:t>
      </w: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GoBack"/>
      <w:bookmarkEnd w:id="6"/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P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79F" w:rsidRP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079F">
        <w:rPr>
          <w:rFonts w:ascii="Times New Roman" w:eastAsia="Times New Roman" w:hAnsi="Times New Roman" w:cs="Times New Roman"/>
          <w:sz w:val="20"/>
          <w:szCs w:val="20"/>
          <w:lang w:eastAsia="ru-RU"/>
        </w:rPr>
        <w:t>Ткаченко В.В.</w:t>
      </w:r>
    </w:p>
    <w:p w:rsidR="004F483A" w:rsidRPr="0035079F" w:rsidRDefault="0035079F" w:rsidP="003507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079F">
        <w:rPr>
          <w:rFonts w:ascii="Times New Roman" w:eastAsia="Times New Roman" w:hAnsi="Times New Roman" w:cs="Times New Roman"/>
          <w:sz w:val="20"/>
          <w:szCs w:val="20"/>
          <w:lang w:eastAsia="ru-RU"/>
        </w:rPr>
        <w:t>8 (47396) 2-44-76</w:t>
      </w:r>
    </w:p>
    <w:p w:rsidR="00905A5F" w:rsidRDefault="004F483A" w:rsidP="005E7F8F">
      <w:pPr>
        <w:widowControl w:val="0"/>
        <w:autoSpaceDE w:val="0"/>
        <w:autoSpaceDN w:val="0"/>
        <w:spacing w:after="0" w:line="240" w:lineRule="auto"/>
      </w:pPr>
      <w:r w:rsidRPr="00B44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sectPr w:rsidR="00905A5F" w:rsidSect="009E7B1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669B9"/>
    <w:rsid w:val="00093159"/>
    <w:rsid w:val="000A295D"/>
    <w:rsid w:val="000A53A6"/>
    <w:rsid w:val="000A7BA9"/>
    <w:rsid w:val="00100118"/>
    <w:rsid w:val="00160DD5"/>
    <w:rsid w:val="00193710"/>
    <w:rsid w:val="002451BD"/>
    <w:rsid w:val="002F5102"/>
    <w:rsid w:val="0035079F"/>
    <w:rsid w:val="003956ED"/>
    <w:rsid w:val="003C1B47"/>
    <w:rsid w:val="003E7F48"/>
    <w:rsid w:val="00414D44"/>
    <w:rsid w:val="004F483A"/>
    <w:rsid w:val="005420DB"/>
    <w:rsid w:val="005B6796"/>
    <w:rsid w:val="005E7F8F"/>
    <w:rsid w:val="0060431D"/>
    <w:rsid w:val="006851EE"/>
    <w:rsid w:val="006B007D"/>
    <w:rsid w:val="00727114"/>
    <w:rsid w:val="007729EE"/>
    <w:rsid w:val="007B2734"/>
    <w:rsid w:val="007B6B46"/>
    <w:rsid w:val="00816200"/>
    <w:rsid w:val="008938B8"/>
    <w:rsid w:val="008B2337"/>
    <w:rsid w:val="008F7121"/>
    <w:rsid w:val="00905A5F"/>
    <w:rsid w:val="009432B5"/>
    <w:rsid w:val="00952180"/>
    <w:rsid w:val="00981E16"/>
    <w:rsid w:val="009859C8"/>
    <w:rsid w:val="009A08F5"/>
    <w:rsid w:val="009E1957"/>
    <w:rsid w:val="009E7B15"/>
    <w:rsid w:val="009F7D53"/>
    <w:rsid w:val="00A05334"/>
    <w:rsid w:val="00AC76F2"/>
    <w:rsid w:val="00AE5697"/>
    <w:rsid w:val="00AF5079"/>
    <w:rsid w:val="00B66BD4"/>
    <w:rsid w:val="00BA7A96"/>
    <w:rsid w:val="00BC143B"/>
    <w:rsid w:val="00C1337C"/>
    <w:rsid w:val="00CA52E1"/>
    <w:rsid w:val="00CB65D5"/>
    <w:rsid w:val="00D11663"/>
    <w:rsid w:val="00D72F5E"/>
    <w:rsid w:val="00EC4601"/>
    <w:rsid w:val="00EC698C"/>
    <w:rsid w:val="00F004E4"/>
    <w:rsid w:val="00F3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3A7A2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2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24</cp:revision>
  <cp:lastPrinted>2023-05-10T11:03:00Z</cp:lastPrinted>
  <dcterms:created xsi:type="dcterms:W3CDTF">2021-06-10T06:15:00Z</dcterms:created>
  <dcterms:modified xsi:type="dcterms:W3CDTF">2024-05-21T13:19:00Z</dcterms:modified>
</cp:coreProperties>
</file>