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F278" w14:textId="77777777" w:rsidR="006B11C9" w:rsidRPr="00025E32" w:rsidRDefault="006B11C9" w:rsidP="00C359EC">
      <w:pPr>
        <w:spacing w:line="276" w:lineRule="auto"/>
        <w:jc w:val="center"/>
        <w:rPr>
          <w:b/>
          <w:sz w:val="28"/>
          <w:szCs w:val="28"/>
        </w:rPr>
      </w:pPr>
      <w:r w:rsidRPr="00025E32">
        <w:rPr>
          <w:b/>
          <w:sz w:val="28"/>
          <w:szCs w:val="28"/>
        </w:rPr>
        <w:t xml:space="preserve">Пояснительная записка </w:t>
      </w:r>
    </w:p>
    <w:p w14:paraId="0F43C4C2" w14:textId="77777777" w:rsidR="006B11C9" w:rsidRPr="00025E32" w:rsidRDefault="006B11C9" w:rsidP="00C359EC">
      <w:pPr>
        <w:pStyle w:val="a5"/>
        <w:spacing w:line="276" w:lineRule="auto"/>
        <w:jc w:val="center"/>
        <w:rPr>
          <w:b/>
          <w:bCs/>
          <w:szCs w:val="28"/>
        </w:rPr>
      </w:pPr>
      <w:r w:rsidRPr="00025E32">
        <w:rPr>
          <w:b/>
          <w:szCs w:val="28"/>
        </w:rPr>
        <w:t xml:space="preserve">к внесению изменений в муниципальную программу </w:t>
      </w:r>
      <w:r w:rsidRPr="00025E32">
        <w:rPr>
          <w:b/>
          <w:bCs/>
          <w:szCs w:val="28"/>
        </w:rPr>
        <w:t xml:space="preserve"> Россошанского муниципального района «Развитие сельского хозяйства и инфраструктур</w:t>
      </w:r>
      <w:r w:rsidR="009F6C21" w:rsidRPr="00025E32">
        <w:rPr>
          <w:b/>
          <w:bCs/>
          <w:szCs w:val="28"/>
        </w:rPr>
        <w:t>ы агропродовольственного рынка»</w:t>
      </w:r>
    </w:p>
    <w:p w14:paraId="406CF4CB" w14:textId="3E8C1F15" w:rsidR="005939CD" w:rsidRDefault="005F2E34" w:rsidP="001437AC">
      <w:pPr>
        <w:pStyle w:val="a5"/>
        <w:spacing w:line="276" w:lineRule="auto"/>
        <w:ind w:firstLine="567"/>
        <w:rPr>
          <w:szCs w:val="28"/>
        </w:rPr>
      </w:pPr>
      <w:r w:rsidRPr="005F2E34">
        <w:rPr>
          <w:szCs w:val="28"/>
        </w:rPr>
        <w:t>В соответствии с проектом распоряжения администрации Россошанского муниципального района Воронежской области «О внесении изменений в распоряжение администрации Россошанского муниципального района от 13.04.2021 №126-р «Об утверждении плана мероприятий по реализации Стратегии социально-экономического развития Россошанского муниципального района Воронежской области на период 2035 года»</w:t>
      </w:r>
      <w:r>
        <w:rPr>
          <w:szCs w:val="28"/>
        </w:rPr>
        <w:t xml:space="preserve"> б</w:t>
      </w:r>
      <w:r w:rsidR="005939CD">
        <w:rPr>
          <w:szCs w:val="28"/>
        </w:rPr>
        <w:t>ыли внесены изменения в приложение 1 к муниципальной программе «</w:t>
      </w:r>
      <w:r w:rsidR="005939CD" w:rsidRPr="00BF56C0">
        <w:rPr>
          <w:szCs w:val="28"/>
        </w:rPr>
        <w:t xml:space="preserve">Сведения о показателях (индикаторах) муниципальной программы </w:t>
      </w:r>
      <w:r w:rsidR="005939CD" w:rsidRPr="00406B95">
        <w:rPr>
          <w:szCs w:val="28"/>
        </w:rPr>
        <w:t xml:space="preserve">«Развитие сельского хозяйства и инфраструктуры агропродовольственного рынка» </w:t>
      </w:r>
      <w:r w:rsidR="00BF56C0">
        <w:rPr>
          <w:szCs w:val="28"/>
        </w:rPr>
        <w:t xml:space="preserve"> </w:t>
      </w:r>
      <w:r w:rsidR="005939CD" w:rsidRPr="00BF56C0">
        <w:rPr>
          <w:szCs w:val="28"/>
        </w:rPr>
        <w:t>Россошанского</w:t>
      </w:r>
      <w:r w:rsidR="001437AC">
        <w:rPr>
          <w:szCs w:val="28"/>
        </w:rPr>
        <w:t xml:space="preserve"> </w:t>
      </w:r>
      <w:r w:rsidR="005939CD" w:rsidRPr="00BF56C0">
        <w:rPr>
          <w:szCs w:val="28"/>
        </w:rPr>
        <w:t>муниципального района и их значениях»:</w:t>
      </w:r>
    </w:p>
    <w:p w14:paraId="781F2D48" w14:textId="5AA1417E" w:rsidR="008801CD" w:rsidRDefault="008801CD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муниципальной программы</w:t>
      </w:r>
      <w:r w:rsidR="0071098D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«</w:t>
      </w:r>
      <w:r w:rsidRPr="008801CD">
        <w:rPr>
          <w:sz w:val="28"/>
          <w:szCs w:val="28"/>
        </w:rPr>
        <w:t>Индекс производства продукции растениеводства»</w:t>
      </w:r>
      <w:r>
        <w:rPr>
          <w:sz w:val="28"/>
          <w:szCs w:val="28"/>
        </w:rPr>
        <w:t xml:space="preserve"> </w:t>
      </w:r>
      <w:r w:rsidR="0071098D">
        <w:rPr>
          <w:sz w:val="28"/>
          <w:szCs w:val="28"/>
        </w:rPr>
        <w:t>на 202</w:t>
      </w:r>
      <w:r w:rsidR="006E597E">
        <w:rPr>
          <w:sz w:val="28"/>
          <w:szCs w:val="28"/>
        </w:rPr>
        <w:t>4</w:t>
      </w:r>
      <w:r w:rsidR="0071098D">
        <w:rPr>
          <w:sz w:val="28"/>
          <w:szCs w:val="28"/>
        </w:rPr>
        <w:t xml:space="preserve"> год </w:t>
      </w:r>
      <w:r>
        <w:rPr>
          <w:sz w:val="28"/>
          <w:szCs w:val="28"/>
        </w:rPr>
        <w:t>был уменьшен с 10</w:t>
      </w:r>
      <w:r w:rsidR="006E597E">
        <w:rPr>
          <w:sz w:val="28"/>
          <w:szCs w:val="28"/>
        </w:rPr>
        <w:t>5</w:t>
      </w:r>
      <w:r>
        <w:rPr>
          <w:sz w:val="28"/>
          <w:szCs w:val="28"/>
        </w:rPr>
        <w:t xml:space="preserve">,6 %  до </w:t>
      </w:r>
      <w:r w:rsidR="006E597E">
        <w:rPr>
          <w:sz w:val="28"/>
          <w:szCs w:val="28"/>
        </w:rPr>
        <w:t>101,3</w:t>
      </w:r>
      <w:r>
        <w:rPr>
          <w:sz w:val="28"/>
          <w:szCs w:val="28"/>
        </w:rPr>
        <w:t xml:space="preserve"> % </w:t>
      </w:r>
      <w:r w:rsidR="007D66FF">
        <w:rPr>
          <w:sz w:val="28"/>
          <w:szCs w:val="28"/>
        </w:rPr>
        <w:t xml:space="preserve">. Данное </w:t>
      </w:r>
      <w:r w:rsidR="001D6ACF">
        <w:rPr>
          <w:sz w:val="28"/>
          <w:szCs w:val="28"/>
        </w:rPr>
        <w:t>изменени</w:t>
      </w:r>
      <w:r w:rsidR="007D66FF">
        <w:rPr>
          <w:sz w:val="28"/>
          <w:szCs w:val="28"/>
        </w:rPr>
        <w:t>е связано с тем, что в 202</w:t>
      </w:r>
      <w:r w:rsidR="006E597E">
        <w:rPr>
          <w:sz w:val="28"/>
          <w:szCs w:val="28"/>
        </w:rPr>
        <w:t>4</w:t>
      </w:r>
      <w:r w:rsidR="007D66FF">
        <w:rPr>
          <w:sz w:val="28"/>
          <w:szCs w:val="28"/>
        </w:rPr>
        <w:t xml:space="preserve"> году </w:t>
      </w:r>
      <w:r w:rsidR="006E597E">
        <w:rPr>
          <w:sz w:val="28"/>
          <w:szCs w:val="28"/>
        </w:rPr>
        <w:t>вследствии</w:t>
      </w:r>
      <w:r w:rsidR="007D66FF">
        <w:rPr>
          <w:sz w:val="28"/>
          <w:szCs w:val="28"/>
        </w:rPr>
        <w:t xml:space="preserve"> непростых погодных условий</w:t>
      </w:r>
      <w:r w:rsidR="006E597E">
        <w:rPr>
          <w:sz w:val="28"/>
          <w:szCs w:val="28"/>
        </w:rPr>
        <w:t xml:space="preserve"> </w:t>
      </w:r>
      <w:r w:rsidR="001D6ACF">
        <w:rPr>
          <w:sz w:val="28"/>
          <w:szCs w:val="28"/>
        </w:rPr>
        <w:t xml:space="preserve">  </w:t>
      </w:r>
      <w:r w:rsidR="006E597E">
        <w:rPr>
          <w:sz w:val="28"/>
          <w:szCs w:val="28"/>
        </w:rPr>
        <w:t>произошло</w:t>
      </w:r>
      <w:r w:rsidR="001D6ACF">
        <w:rPr>
          <w:sz w:val="28"/>
          <w:szCs w:val="28"/>
        </w:rPr>
        <w:t xml:space="preserve">  снижение валового объема зерновых культур;</w:t>
      </w:r>
    </w:p>
    <w:p w14:paraId="5F191A5E" w14:textId="1439B717" w:rsidR="001D6ACF" w:rsidRDefault="001D6ACF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Показатель муниципальной программы </w:t>
      </w:r>
      <w:r w:rsidR="005A30B4">
        <w:rPr>
          <w:sz w:val="28"/>
          <w:szCs w:val="28"/>
        </w:rPr>
        <w:t xml:space="preserve">3. </w:t>
      </w:r>
      <w:r>
        <w:rPr>
          <w:sz w:val="28"/>
          <w:szCs w:val="28"/>
        </w:rPr>
        <w:t>«</w:t>
      </w:r>
      <w:r w:rsidRPr="001D6ACF">
        <w:rPr>
          <w:sz w:val="28"/>
          <w:szCs w:val="28"/>
        </w:rPr>
        <w:t>Индекс производства продукции животноводства»</w:t>
      </w:r>
      <w:r>
        <w:rPr>
          <w:sz w:val="28"/>
          <w:szCs w:val="28"/>
        </w:rPr>
        <w:t xml:space="preserve"> </w:t>
      </w:r>
      <w:r w:rsidR="005A30B4">
        <w:rPr>
          <w:sz w:val="28"/>
          <w:szCs w:val="28"/>
        </w:rPr>
        <w:t xml:space="preserve">на 2023 год </w:t>
      </w:r>
      <w:r>
        <w:rPr>
          <w:sz w:val="28"/>
          <w:szCs w:val="28"/>
        </w:rPr>
        <w:t>был изменен с 10</w:t>
      </w:r>
      <w:r w:rsidR="00B75963">
        <w:rPr>
          <w:sz w:val="28"/>
          <w:szCs w:val="28"/>
        </w:rPr>
        <w:t>4</w:t>
      </w:r>
      <w:r>
        <w:rPr>
          <w:sz w:val="28"/>
          <w:szCs w:val="28"/>
        </w:rPr>
        <w:t xml:space="preserve">,3 % до </w:t>
      </w:r>
      <w:r w:rsidR="00B75963">
        <w:rPr>
          <w:sz w:val="28"/>
          <w:szCs w:val="28"/>
        </w:rPr>
        <w:t>84</w:t>
      </w:r>
      <w:r>
        <w:rPr>
          <w:sz w:val="28"/>
          <w:szCs w:val="28"/>
        </w:rPr>
        <w:t xml:space="preserve"> %. </w:t>
      </w:r>
      <w:r w:rsidR="006C69F4">
        <w:rPr>
          <w:sz w:val="28"/>
          <w:szCs w:val="28"/>
        </w:rPr>
        <w:t>С</w:t>
      </w:r>
      <w:r>
        <w:rPr>
          <w:sz w:val="28"/>
          <w:szCs w:val="28"/>
        </w:rPr>
        <w:t xml:space="preserve">нижение вызвано тем, что </w:t>
      </w:r>
      <w:r w:rsidR="00B75963">
        <w:rPr>
          <w:sz w:val="28"/>
          <w:szCs w:val="28"/>
        </w:rPr>
        <w:t>ООО «Восток-агро» и ООО «Россошанская нива» осуществляют значительное сокращение поголовья молочного КРС</w:t>
      </w:r>
      <w:r>
        <w:rPr>
          <w:sz w:val="28"/>
          <w:szCs w:val="28"/>
        </w:rPr>
        <w:t>;</w:t>
      </w:r>
    </w:p>
    <w:p w14:paraId="77678903" w14:textId="60247327" w:rsidR="001E7A5A" w:rsidRDefault="001E7A5A" w:rsidP="00606BD8">
      <w:pPr>
        <w:jc w:val="both"/>
        <w:rPr>
          <w:sz w:val="28"/>
          <w:szCs w:val="28"/>
        </w:rPr>
      </w:pPr>
      <w:r>
        <w:rPr>
          <w:sz w:val="22"/>
          <w:szCs w:val="22"/>
        </w:rPr>
        <w:t>-</w:t>
      </w:r>
      <w:r w:rsidRPr="001E7A5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 муниципальной программы 4</w:t>
      </w:r>
      <w:r>
        <w:rPr>
          <w:sz w:val="22"/>
          <w:szCs w:val="22"/>
        </w:rPr>
        <w:t xml:space="preserve"> </w:t>
      </w:r>
      <w:r w:rsidRPr="001E7A5A">
        <w:rPr>
          <w:sz w:val="28"/>
          <w:szCs w:val="28"/>
        </w:rPr>
        <w:t>«Индекс физического объема инвестиций в основной капитал сельского хозяйства»</w:t>
      </w:r>
      <w:r w:rsidR="007E3BDD">
        <w:rPr>
          <w:sz w:val="28"/>
          <w:szCs w:val="28"/>
        </w:rPr>
        <w:t xml:space="preserve"> на 2024 год был уменьшен с 112 % до 101 %</w:t>
      </w:r>
      <w:r w:rsidR="00DD22C7">
        <w:rPr>
          <w:sz w:val="28"/>
          <w:szCs w:val="28"/>
        </w:rPr>
        <w:t>. Это связано с низкой покупательной способностью сельхозтоваропроизводителей района на закупку техники и оборудования, так как установлены высокие процентные ставки на инвестиционные кредиты, а цены на данный сегмент товаров сложились достаточно высокие</w:t>
      </w:r>
      <w:r w:rsidR="00E37E79">
        <w:rPr>
          <w:sz w:val="28"/>
          <w:szCs w:val="28"/>
        </w:rPr>
        <w:t>;</w:t>
      </w:r>
    </w:p>
    <w:p w14:paraId="7162885D" w14:textId="3686DF5A" w:rsidR="00225A5F" w:rsidRDefault="00225A5F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A5F">
        <w:rPr>
          <w:sz w:val="28"/>
          <w:szCs w:val="28"/>
        </w:rPr>
        <w:t>Показатель подпрограммы 3: 3.1</w:t>
      </w:r>
      <w:r>
        <w:rPr>
          <w:sz w:val="28"/>
          <w:szCs w:val="28"/>
        </w:rPr>
        <w:t xml:space="preserve"> «</w:t>
      </w:r>
      <w:r w:rsidRPr="00225A5F">
        <w:rPr>
          <w:sz w:val="28"/>
          <w:szCs w:val="28"/>
        </w:rPr>
        <w:t>Рост объемов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</w:t>
      </w:r>
      <w:r>
        <w:rPr>
          <w:sz w:val="28"/>
          <w:szCs w:val="28"/>
        </w:rPr>
        <w:t>» уменьшен с 106,5 % до 74,7%, так как в результате гибели посевов зерновых культур, был снижен объем производства;</w:t>
      </w:r>
    </w:p>
    <w:p w14:paraId="2C9F9DF5" w14:textId="035D71A7" w:rsidR="00AF2FF5" w:rsidRDefault="00AF2FF5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подпрограммы 3</w:t>
      </w:r>
      <w:r w:rsidR="00AD7AC3">
        <w:rPr>
          <w:sz w:val="28"/>
          <w:szCs w:val="28"/>
        </w:rPr>
        <w:t>: 3.1</w:t>
      </w:r>
      <w:r w:rsidR="00E41749">
        <w:rPr>
          <w:sz w:val="28"/>
          <w:szCs w:val="28"/>
        </w:rPr>
        <w:t>.1</w:t>
      </w:r>
      <w:r>
        <w:rPr>
          <w:sz w:val="28"/>
          <w:szCs w:val="28"/>
        </w:rPr>
        <w:t xml:space="preserve"> «</w:t>
      </w:r>
      <w:r w:rsidR="00E41749" w:rsidRPr="00E41749">
        <w:rPr>
          <w:sz w:val="28"/>
          <w:szCs w:val="28"/>
        </w:rPr>
        <w:t>Производство продукции растениеводства в хозяйствах всех категорий:</w:t>
      </w:r>
      <w:r w:rsidR="00E41749">
        <w:rPr>
          <w:sz w:val="28"/>
          <w:szCs w:val="28"/>
        </w:rPr>
        <w:t xml:space="preserve"> </w:t>
      </w:r>
      <w:r w:rsidR="00E41749" w:rsidRPr="00E41749">
        <w:rPr>
          <w:sz w:val="28"/>
          <w:szCs w:val="28"/>
        </w:rPr>
        <w:t>зерновые и зернобобовые</w:t>
      </w:r>
      <w:r>
        <w:rPr>
          <w:sz w:val="28"/>
          <w:szCs w:val="28"/>
        </w:rPr>
        <w:t>»</w:t>
      </w:r>
      <w:r w:rsidR="00F273AF">
        <w:rPr>
          <w:sz w:val="28"/>
          <w:szCs w:val="28"/>
        </w:rPr>
        <w:t xml:space="preserve"> </w:t>
      </w:r>
      <w:r w:rsidR="00C602D2">
        <w:rPr>
          <w:sz w:val="28"/>
          <w:szCs w:val="28"/>
        </w:rPr>
        <w:t>на 202</w:t>
      </w:r>
      <w:r w:rsidR="00E41749">
        <w:rPr>
          <w:sz w:val="28"/>
          <w:szCs w:val="28"/>
        </w:rPr>
        <w:t>4</w:t>
      </w:r>
      <w:r w:rsidR="00C602D2">
        <w:rPr>
          <w:sz w:val="28"/>
          <w:szCs w:val="28"/>
        </w:rPr>
        <w:t xml:space="preserve"> год </w:t>
      </w:r>
      <w:r w:rsidR="00F273AF">
        <w:rPr>
          <w:sz w:val="28"/>
          <w:szCs w:val="28"/>
        </w:rPr>
        <w:t xml:space="preserve">изменен с </w:t>
      </w:r>
      <w:r w:rsidR="00E41749">
        <w:rPr>
          <w:sz w:val="28"/>
          <w:szCs w:val="28"/>
        </w:rPr>
        <w:t>246581 тонны</w:t>
      </w:r>
      <w:r w:rsidR="00F273AF">
        <w:rPr>
          <w:sz w:val="28"/>
          <w:szCs w:val="28"/>
        </w:rPr>
        <w:t xml:space="preserve"> на </w:t>
      </w:r>
      <w:r w:rsidR="00E41749">
        <w:rPr>
          <w:sz w:val="28"/>
          <w:szCs w:val="28"/>
        </w:rPr>
        <w:t>152781 тонну</w:t>
      </w:r>
      <w:r w:rsidR="00F273AF">
        <w:rPr>
          <w:sz w:val="28"/>
          <w:szCs w:val="28"/>
        </w:rPr>
        <w:t xml:space="preserve"> . Как уже пояснялось</w:t>
      </w:r>
      <w:r w:rsidR="00086898">
        <w:rPr>
          <w:sz w:val="28"/>
          <w:szCs w:val="28"/>
        </w:rPr>
        <w:t>,</w:t>
      </w:r>
      <w:r w:rsidR="00F273AF">
        <w:rPr>
          <w:sz w:val="28"/>
          <w:szCs w:val="28"/>
        </w:rPr>
        <w:t xml:space="preserve"> был снижен объем производства зерновых культур по Россошанскому району</w:t>
      </w:r>
      <w:r w:rsidR="00B832EE">
        <w:rPr>
          <w:sz w:val="28"/>
          <w:szCs w:val="28"/>
        </w:rPr>
        <w:t>;</w:t>
      </w:r>
    </w:p>
    <w:p w14:paraId="027B8CBC" w14:textId="34BEA245" w:rsidR="00086898" w:rsidRDefault="00086898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подпрограммы 4</w:t>
      </w:r>
      <w:r w:rsidR="00B832EE">
        <w:rPr>
          <w:sz w:val="28"/>
          <w:szCs w:val="28"/>
        </w:rPr>
        <w:t>: 4.1</w:t>
      </w:r>
      <w:r>
        <w:rPr>
          <w:sz w:val="28"/>
          <w:szCs w:val="28"/>
        </w:rPr>
        <w:t xml:space="preserve"> «</w:t>
      </w:r>
      <w:r w:rsidRPr="00086898">
        <w:rPr>
          <w:sz w:val="28"/>
          <w:szCs w:val="28"/>
        </w:rPr>
        <w:t>Объем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сельхозугодий</w:t>
      </w:r>
      <w:r>
        <w:rPr>
          <w:sz w:val="28"/>
          <w:szCs w:val="28"/>
        </w:rPr>
        <w:t>»</w:t>
      </w:r>
      <w:r w:rsidR="00435707">
        <w:rPr>
          <w:sz w:val="28"/>
          <w:szCs w:val="28"/>
        </w:rPr>
        <w:t xml:space="preserve"> </w:t>
      </w:r>
      <w:r w:rsidR="00B832EE">
        <w:rPr>
          <w:sz w:val="28"/>
          <w:szCs w:val="28"/>
        </w:rPr>
        <w:t>на 202</w:t>
      </w:r>
      <w:r w:rsidR="0069262F">
        <w:rPr>
          <w:sz w:val="28"/>
          <w:szCs w:val="28"/>
        </w:rPr>
        <w:t>4</w:t>
      </w:r>
      <w:r w:rsidR="00B832EE">
        <w:rPr>
          <w:sz w:val="28"/>
          <w:szCs w:val="28"/>
        </w:rPr>
        <w:t xml:space="preserve"> год </w:t>
      </w:r>
      <w:r w:rsidR="00435707">
        <w:rPr>
          <w:sz w:val="28"/>
          <w:szCs w:val="28"/>
        </w:rPr>
        <w:t xml:space="preserve">был </w:t>
      </w:r>
      <w:r w:rsidR="0069262F">
        <w:rPr>
          <w:sz w:val="28"/>
          <w:szCs w:val="28"/>
        </w:rPr>
        <w:t>уменьшен</w:t>
      </w:r>
      <w:r w:rsidR="00435707">
        <w:rPr>
          <w:sz w:val="28"/>
          <w:szCs w:val="28"/>
        </w:rPr>
        <w:t xml:space="preserve"> с </w:t>
      </w:r>
      <w:r w:rsidR="0069262F">
        <w:rPr>
          <w:sz w:val="28"/>
          <w:szCs w:val="28"/>
        </w:rPr>
        <w:t>1337,1</w:t>
      </w:r>
      <w:r w:rsidR="00435707">
        <w:rPr>
          <w:sz w:val="28"/>
          <w:szCs w:val="28"/>
        </w:rPr>
        <w:t xml:space="preserve"> тыс.рублей до </w:t>
      </w:r>
      <w:r w:rsidR="0069262F">
        <w:rPr>
          <w:sz w:val="28"/>
          <w:szCs w:val="28"/>
        </w:rPr>
        <w:t>1252,3</w:t>
      </w:r>
      <w:r w:rsidR="00435707">
        <w:rPr>
          <w:sz w:val="28"/>
          <w:szCs w:val="28"/>
        </w:rPr>
        <w:t xml:space="preserve"> тыс. рублей, </w:t>
      </w:r>
      <w:r w:rsidR="00172164" w:rsidRPr="00172164">
        <w:rPr>
          <w:sz w:val="28"/>
          <w:szCs w:val="28"/>
        </w:rPr>
        <w:t>так как ООО «Восток-агро» и ООО «Россошанская нива» осуществляют значительное сокращение поголовья молочного КРС</w:t>
      </w:r>
      <w:r w:rsidR="00E37E79">
        <w:rPr>
          <w:sz w:val="28"/>
          <w:szCs w:val="28"/>
        </w:rPr>
        <w:t>;</w:t>
      </w:r>
    </w:p>
    <w:p w14:paraId="4C70BAB0" w14:textId="3402534B" w:rsidR="00AC0204" w:rsidRDefault="00AC0204" w:rsidP="00606BD8">
      <w:pPr>
        <w:jc w:val="both"/>
        <w:rPr>
          <w:sz w:val="28"/>
          <w:szCs w:val="28"/>
        </w:rPr>
      </w:pPr>
      <w:r w:rsidRPr="00AC0204">
        <w:rPr>
          <w:sz w:val="28"/>
          <w:szCs w:val="28"/>
        </w:rPr>
        <w:lastRenderedPageBreak/>
        <w:t>- Показатель подпрограммы 4: 4.1</w:t>
      </w:r>
      <w:r>
        <w:rPr>
          <w:sz w:val="28"/>
          <w:szCs w:val="28"/>
        </w:rPr>
        <w:t>.2 «</w:t>
      </w:r>
      <w:r w:rsidRPr="00AC0204">
        <w:rPr>
          <w:sz w:val="28"/>
          <w:szCs w:val="28"/>
        </w:rPr>
        <w:t>Прирост мощностей по убою скота и его первичной переработке</w:t>
      </w:r>
      <w:r>
        <w:rPr>
          <w:sz w:val="28"/>
          <w:szCs w:val="28"/>
        </w:rPr>
        <w:t>» был изменен на нулевой</w:t>
      </w:r>
      <w:r w:rsidR="00E37E79">
        <w:rPr>
          <w:sz w:val="28"/>
          <w:szCs w:val="28"/>
        </w:rPr>
        <w:t>, так как мероприятия по данному направлению не осуществлялись на территории Россошанского района;</w:t>
      </w:r>
    </w:p>
    <w:p w14:paraId="58D2BBC5" w14:textId="07FE552B" w:rsidR="00435707" w:rsidRDefault="00435707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подпрограммы 4</w:t>
      </w:r>
      <w:r w:rsidR="00834487">
        <w:rPr>
          <w:sz w:val="28"/>
          <w:szCs w:val="28"/>
        </w:rPr>
        <w:t>: 4.2.1</w:t>
      </w:r>
      <w:r>
        <w:rPr>
          <w:sz w:val="28"/>
          <w:szCs w:val="28"/>
        </w:rPr>
        <w:t xml:space="preserve"> «</w:t>
      </w:r>
      <w:r w:rsidRPr="00435707">
        <w:rPr>
          <w:sz w:val="28"/>
          <w:szCs w:val="28"/>
        </w:rPr>
        <w:t>Производство мяса и субпродуктов»</w:t>
      </w:r>
      <w:r>
        <w:rPr>
          <w:sz w:val="28"/>
          <w:szCs w:val="28"/>
        </w:rPr>
        <w:t xml:space="preserve"> </w:t>
      </w:r>
      <w:r w:rsidR="00834487">
        <w:rPr>
          <w:sz w:val="28"/>
          <w:szCs w:val="28"/>
        </w:rPr>
        <w:t>на 202</w:t>
      </w:r>
      <w:r w:rsidR="005470C3">
        <w:rPr>
          <w:sz w:val="28"/>
          <w:szCs w:val="28"/>
        </w:rPr>
        <w:t>4</w:t>
      </w:r>
      <w:r w:rsidR="00834487">
        <w:rPr>
          <w:sz w:val="28"/>
          <w:szCs w:val="28"/>
        </w:rPr>
        <w:t xml:space="preserve"> год </w:t>
      </w:r>
      <w:r>
        <w:rPr>
          <w:sz w:val="28"/>
          <w:szCs w:val="28"/>
        </w:rPr>
        <w:t>был увеличен с</w:t>
      </w:r>
      <w:r w:rsidR="00834487">
        <w:rPr>
          <w:sz w:val="28"/>
          <w:szCs w:val="28"/>
        </w:rPr>
        <w:t xml:space="preserve"> 2</w:t>
      </w:r>
      <w:r w:rsidR="00E37E79">
        <w:rPr>
          <w:sz w:val="28"/>
          <w:szCs w:val="28"/>
        </w:rPr>
        <w:t>1</w:t>
      </w:r>
      <w:r w:rsidR="00834487">
        <w:rPr>
          <w:sz w:val="28"/>
          <w:szCs w:val="28"/>
        </w:rPr>
        <w:t xml:space="preserve"> тонн</w:t>
      </w:r>
      <w:r w:rsidR="00E37E79">
        <w:rPr>
          <w:sz w:val="28"/>
          <w:szCs w:val="28"/>
        </w:rPr>
        <w:t>ы</w:t>
      </w:r>
      <w:r w:rsidR="00834487">
        <w:rPr>
          <w:sz w:val="28"/>
          <w:szCs w:val="28"/>
        </w:rPr>
        <w:t xml:space="preserve"> до </w:t>
      </w:r>
      <w:r w:rsidR="00E37E79">
        <w:rPr>
          <w:sz w:val="28"/>
          <w:szCs w:val="28"/>
        </w:rPr>
        <w:t>912</w:t>
      </w:r>
      <w:r w:rsidR="00834487">
        <w:rPr>
          <w:sz w:val="28"/>
          <w:szCs w:val="28"/>
        </w:rPr>
        <w:t xml:space="preserve"> тонн, так как по итогам года планируется увеличение производства</w:t>
      </w:r>
      <w:r>
        <w:rPr>
          <w:sz w:val="28"/>
          <w:szCs w:val="28"/>
        </w:rPr>
        <w:t>;</w:t>
      </w:r>
    </w:p>
    <w:p w14:paraId="277A6C9B" w14:textId="75DF4A90" w:rsidR="00435707" w:rsidRDefault="00BE7C1C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подпрограммы 4</w:t>
      </w:r>
      <w:r w:rsidR="00CF07E3">
        <w:rPr>
          <w:sz w:val="28"/>
          <w:szCs w:val="28"/>
        </w:rPr>
        <w:t>: 4.2.2</w:t>
      </w:r>
      <w:r>
        <w:rPr>
          <w:sz w:val="28"/>
          <w:szCs w:val="28"/>
        </w:rPr>
        <w:t xml:space="preserve"> «</w:t>
      </w:r>
      <w:r w:rsidRPr="00BE7C1C">
        <w:rPr>
          <w:sz w:val="28"/>
          <w:szCs w:val="28"/>
        </w:rPr>
        <w:t>Производство сыров и сырных продуктов»</w:t>
      </w:r>
      <w:r w:rsidR="00183999">
        <w:rPr>
          <w:sz w:val="28"/>
          <w:szCs w:val="28"/>
        </w:rPr>
        <w:t xml:space="preserve"> на 202</w:t>
      </w:r>
      <w:r w:rsidR="00FA712A">
        <w:rPr>
          <w:sz w:val="28"/>
          <w:szCs w:val="28"/>
        </w:rPr>
        <w:t>4</w:t>
      </w:r>
      <w:r w:rsidR="00183999">
        <w:rPr>
          <w:sz w:val="28"/>
          <w:szCs w:val="28"/>
        </w:rPr>
        <w:t xml:space="preserve"> год </w:t>
      </w:r>
      <w:r w:rsidR="003B2779">
        <w:rPr>
          <w:sz w:val="28"/>
          <w:szCs w:val="28"/>
        </w:rPr>
        <w:t xml:space="preserve"> был уменьшен с 22</w:t>
      </w:r>
      <w:r w:rsidR="00FA712A">
        <w:rPr>
          <w:sz w:val="28"/>
          <w:szCs w:val="28"/>
        </w:rPr>
        <w:t>7</w:t>
      </w:r>
      <w:r w:rsidR="003B2779">
        <w:rPr>
          <w:sz w:val="28"/>
          <w:szCs w:val="28"/>
        </w:rPr>
        <w:t xml:space="preserve"> тонн до </w:t>
      </w:r>
      <w:r w:rsidR="00FA712A">
        <w:rPr>
          <w:sz w:val="28"/>
          <w:szCs w:val="28"/>
        </w:rPr>
        <w:t>80</w:t>
      </w:r>
      <w:r w:rsidR="003B2779">
        <w:rPr>
          <w:sz w:val="28"/>
          <w:szCs w:val="28"/>
        </w:rPr>
        <w:t xml:space="preserve"> тонн. В связи с низким спросом на данную продукцию АО фирмы «Молоко», руководством организации было принято решение снизить объем производства;</w:t>
      </w:r>
    </w:p>
    <w:p w14:paraId="123C6C67" w14:textId="4F8B3EFF" w:rsidR="00225A5F" w:rsidRDefault="00225A5F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5A5F">
        <w:rPr>
          <w:sz w:val="28"/>
          <w:szCs w:val="28"/>
        </w:rPr>
        <w:t>Показатель подпрограммы 4: 4.</w:t>
      </w:r>
      <w:r>
        <w:rPr>
          <w:sz w:val="28"/>
          <w:szCs w:val="28"/>
        </w:rPr>
        <w:t>3</w:t>
      </w:r>
      <w:r w:rsidRPr="00225A5F">
        <w:rPr>
          <w:sz w:val="28"/>
          <w:szCs w:val="28"/>
        </w:rPr>
        <w:t>.2</w:t>
      </w:r>
      <w:r>
        <w:rPr>
          <w:sz w:val="28"/>
          <w:szCs w:val="28"/>
        </w:rPr>
        <w:t xml:space="preserve"> «</w:t>
      </w:r>
      <w:r w:rsidRPr="00225A5F">
        <w:rPr>
          <w:sz w:val="28"/>
          <w:szCs w:val="28"/>
        </w:rPr>
        <w:t>Темп роста объемов производства молока в сельскохозяйственных предприятиях и крестьянских (фермерских) хозяйствах</w:t>
      </w:r>
      <w:r>
        <w:rPr>
          <w:sz w:val="28"/>
          <w:szCs w:val="28"/>
        </w:rPr>
        <w:t xml:space="preserve">» снижен </w:t>
      </w:r>
      <w:r w:rsidR="006C69F4">
        <w:rPr>
          <w:sz w:val="28"/>
          <w:szCs w:val="28"/>
        </w:rPr>
        <w:t>с 99,2 % до 95 % .</w:t>
      </w:r>
      <w:r w:rsidR="006C69F4" w:rsidRPr="006C69F4">
        <w:rPr>
          <w:sz w:val="28"/>
          <w:szCs w:val="28"/>
        </w:rPr>
        <w:t>Как ранее пояснялось, снижение вызвано тем, что ООО «Восток-агро» и ООО «Россошанская нива» осуществляют значительное сокращение поголовья молочного КРС;</w:t>
      </w:r>
    </w:p>
    <w:p w14:paraId="05D8CCD8" w14:textId="7787D556" w:rsidR="00C602D4" w:rsidRDefault="00C602D4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2D4">
        <w:rPr>
          <w:sz w:val="28"/>
          <w:szCs w:val="28"/>
        </w:rPr>
        <w:t>Показатель подпрограммы 4: 4.</w:t>
      </w:r>
      <w:r>
        <w:rPr>
          <w:sz w:val="28"/>
          <w:szCs w:val="28"/>
        </w:rPr>
        <w:t>4.1 «</w:t>
      </w:r>
      <w:r w:rsidRPr="00C602D4">
        <w:rPr>
          <w:sz w:val="28"/>
          <w:szCs w:val="28"/>
        </w:rPr>
        <w:t>Увеличение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</w:t>
      </w:r>
      <w:r>
        <w:rPr>
          <w:sz w:val="28"/>
          <w:szCs w:val="28"/>
        </w:rPr>
        <w:t>» был уменьшен с 2404 голов до 1560 голов, в связи с сокращением поголовья овец и коз;</w:t>
      </w:r>
    </w:p>
    <w:p w14:paraId="31102C3E" w14:textId="2665C574" w:rsidR="00C602D4" w:rsidRDefault="00C602D4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2D4">
        <w:rPr>
          <w:sz w:val="28"/>
          <w:szCs w:val="28"/>
        </w:rPr>
        <w:t xml:space="preserve">Показатель подпрограммы </w:t>
      </w:r>
      <w:r>
        <w:rPr>
          <w:sz w:val="28"/>
          <w:szCs w:val="28"/>
        </w:rPr>
        <w:t>6</w:t>
      </w:r>
      <w:r w:rsidRPr="00C602D4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Pr="00C602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602D4">
        <w:rPr>
          <w:sz w:val="28"/>
          <w:szCs w:val="28"/>
        </w:rPr>
        <w:t>.1</w:t>
      </w:r>
      <w:r>
        <w:rPr>
          <w:sz w:val="28"/>
          <w:szCs w:val="28"/>
        </w:rPr>
        <w:t xml:space="preserve"> «</w:t>
      </w:r>
      <w:r w:rsidRPr="00C602D4">
        <w:rPr>
          <w:sz w:val="28"/>
          <w:szCs w:val="28"/>
        </w:rPr>
        <w:t>Количество крестьянских (фермерских) хозяйств, осуществивших проекты создания и развития своих хозяйств с помощью государственной поддержки</w:t>
      </w:r>
      <w:r>
        <w:rPr>
          <w:sz w:val="28"/>
          <w:szCs w:val="28"/>
        </w:rPr>
        <w:t xml:space="preserve">» так как в 2024 году не было желающих поучаствовать в конкурсе на получение гранта на </w:t>
      </w:r>
      <w:r w:rsidRPr="00C602D4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C602D4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е</w:t>
      </w:r>
      <w:r w:rsidRPr="00C602D4">
        <w:rPr>
          <w:sz w:val="28"/>
          <w:szCs w:val="28"/>
        </w:rPr>
        <w:t xml:space="preserve"> своих хозяйств</w:t>
      </w:r>
      <w:r>
        <w:rPr>
          <w:sz w:val="28"/>
          <w:szCs w:val="28"/>
        </w:rPr>
        <w:t>;</w:t>
      </w:r>
    </w:p>
    <w:p w14:paraId="2954C231" w14:textId="0F554F8D" w:rsidR="00C602D4" w:rsidRDefault="00C602D4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2D4">
        <w:rPr>
          <w:sz w:val="28"/>
          <w:szCs w:val="28"/>
        </w:rPr>
        <w:t>Показатель подпрограммы 6: 6.</w:t>
      </w:r>
      <w:r>
        <w:rPr>
          <w:sz w:val="28"/>
          <w:szCs w:val="28"/>
        </w:rPr>
        <w:t>2</w:t>
      </w:r>
      <w:r w:rsidRPr="00C602D4">
        <w:rPr>
          <w:sz w:val="28"/>
          <w:szCs w:val="28"/>
        </w:rPr>
        <w:t>.1 «Количество построенных или реконструированных семейных животноводческих ферм</w:t>
      </w:r>
      <w:r>
        <w:rPr>
          <w:sz w:val="28"/>
          <w:szCs w:val="28"/>
        </w:rPr>
        <w:t xml:space="preserve">» </w:t>
      </w:r>
      <w:r w:rsidRPr="00C602D4">
        <w:rPr>
          <w:sz w:val="28"/>
          <w:szCs w:val="28"/>
        </w:rPr>
        <w:t xml:space="preserve">в 2024 году не было желающих поучаствовать в конкурсе на получение гранта на развитие </w:t>
      </w:r>
      <w:r>
        <w:rPr>
          <w:sz w:val="28"/>
          <w:szCs w:val="28"/>
        </w:rPr>
        <w:t>семейной фермы</w:t>
      </w:r>
      <w:r w:rsidR="002B4D3A">
        <w:rPr>
          <w:sz w:val="28"/>
          <w:szCs w:val="28"/>
        </w:rPr>
        <w:t>;</w:t>
      </w:r>
    </w:p>
    <w:p w14:paraId="56D98407" w14:textId="4E882BF6" w:rsidR="00C52E83" w:rsidRDefault="00C52E83" w:rsidP="00606BD8">
      <w:pPr>
        <w:jc w:val="both"/>
        <w:rPr>
          <w:sz w:val="28"/>
          <w:szCs w:val="28"/>
        </w:rPr>
      </w:pPr>
      <w:r w:rsidRPr="00C52E83">
        <w:rPr>
          <w:sz w:val="28"/>
          <w:szCs w:val="28"/>
        </w:rPr>
        <w:t>-Показатель подпрограммы 7: 7.</w:t>
      </w:r>
      <w:r>
        <w:rPr>
          <w:sz w:val="28"/>
          <w:szCs w:val="28"/>
        </w:rPr>
        <w:t>2</w:t>
      </w:r>
      <w:r w:rsidRPr="00C52E83">
        <w:rPr>
          <w:sz w:val="28"/>
          <w:szCs w:val="28"/>
        </w:rPr>
        <w:t>.1</w:t>
      </w:r>
      <w:r>
        <w:rPr>
          <w:sz w:val="28"/>
          <w:szCs w:val="28"/>
        </w:rPr>
        <w:t xml:space="preserve"> «</w:t>
      </w:r>
      <w:r w:rsidRPr="00C52E83">
        <w:rPr>
          <w:sz w:val="28"/>
          <w:szCs w:val="28"/>
        </w:rPr>
        <w:t>Количество реализованных инновационных проектов</w:t>
      </w:r>
      <w:r>
        <w:rPr>
          <w:sz w:val="28"/>
          <w:szCs w:val="28"/>
        </w:rPr>
        <w:t xml:space="preserve">» </w:t>
      </w:r>
      <w:bookmarkStart w:id="0" w:name="_Hlk185000927"/>
      <w:r>
        <w:rPr>
          <w:sz w:val="28"/>
          <w:szCs w:val="28"/>
        </w:rPr>
        <w:t xml:space="preserve">был изменен на нулевой, </w:t>
      </w:r>
      <w:r w:rsidRPr="00C52E83">
        <w:rPr>
          <w:sz w:val="28"/>
          <w:szCs w:val="28"/>
        </w:rPr>
        <w:t>так как мероприятия по данному направлению не осуществлялись на территории Россошанского района</w:t>
      </w:r>
      <w:r>
        <w:rPr>
          <w:sz w:val="28"/>
          <w:szCs w:val="28"/>
        </w:rPr>
        <w:t>;</w:t>
      </w:r>
    </w:p>
    <w:bookmarkEnd w:id="0"/>
    <w:p w14:paraId="181D41C8" w14:textId="7B8B46BA" w:rsidR="00610B3C" w:rsidRDefault="00610B3C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>-Показатель подпрограммы 7</w:t>
      </w:r>
      <w:r w:rsidR="00123FE5">
        <w:rPr>
          <w:sz w:val="28"/>
          <w:szCs w:val="28"/>
        </w:rPr>
        <w:t>: 7.3.1</w:t>
      </w:r>
      <w:r>
        <w:rPr>
          <w:sz w:val="28"/>
          <w:szCs w:val="28"/>
        </w:rPr>
        <w:t xml:space="preserve"> «</w:t>
      </w:r>
      <w:r w:rsidRPr="00610B3C">
        <w:rPr>
          <w:sz w:val="28"/>
          <w:szCs w:val="28"/>
        </w:rPr>
        <w:t>Рост применения биологических средств защиты и микробиологических удобрений в растениеводстве</w:t>
      </w:r>
      <w:r>
        <w:rPr>
          <w:sz w:val="28"/>
          <w:szCs w:val="28"/>
        </w:rPr>
        <w:t xml:space="preserve">» </w:t>
      </w:r>
      <w:r w:rsidR="00123FE5">
        <w:rPr>
          <w:sz w:val="28"/>
          <w:szCs w:val="28"/>
        </w:rPr>
        <w:t>на 202</w:t>
      </w:r>
      <w:r w:rsidR="002E6C07">
        <w:rPr>
          <w:sz w:val="28"/>
          <w:szCs w:val="28"/>
        </w:rPr>
        <w:t>4</w:t>
      </w:r>
      <w:r w:rsidR="00123FE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был уменьшен с </w:t>
      </w:r>
      <w:r w:rsidR="002E6C07">
        <w:rPr>
          <w:sz w:val="28"/>
          <w:szCs w:val="28"/>
        </w:rPr>
        <w:t>105</w:t>
      </w:r>
      <w:r>
        <w:rPr>
          <w:sz w:val="28"/>
          <w:szCs w:val="28"/>
        </w:rPr>
        <w:t xml:space="preserve"> % до </w:t>
      </w:r>
      <w:r w:rsidR="002E6C07">
        <w:rPr>
          <w:sz w:val="28"/>
          <w:szCs w:val="28"/>
        </w:rPr>
        <w:t>65</w:t>
      </w:r>
      <w:r>
        <w:rPr>
          <w:sz w:val="28"/>
          <w:szCs w:val="28"/>
        </w:rPr>
        <w:t xml:space="preserve"> %. В 202</w:t>
      </w:r>
      <w:r w:rsidR="002E6C0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сельхозтоваропроизводители района стали меньше применять биологических средств защиты по сравнению с предыдущим годом;</w:t>
      </w:r>
    </w:p>
    <w:p w14:paraId="3571618F" w14:textId="19C5414B" w:rsidR="005E6CB4" w:rsidRDefault="005E6CB4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>-Показатель подпрограммы 8</w:t>
      </w:r>
      <w:r w:rsidR="00CB33E9">
        <w:rPr>
          <w:sz w:val="28"/>
          <w:szCs w:val="28"/>
        </w:rPr>
        <w:t>: 8.1.1</w:t>
      </w:r>
      <w:r>
        <w:rPr>
          <w:sz w:val="28"/>
          <w:szCs w:val="28"/>
        </w:rPr>
        <w:t xml:space="preserve"> «</w:t>
      </w:r>
      <w:r w:rsidRPr="005E6CB4">
        <w:rPr>
          <w:sz w:val="28"/>
          <w:szCs w:val="28"/>
        </w:rPr>
        <w:t>Ввод в эксплуатацию орошаемых земель»</w:t>
      </w:r>
      <w:r w:rsidR="002D0A35">
        <w:rPr>
          <w:sz w:val="28"/>
          <w:szCs w:val="28"/>
        </w:rPr>
        <w:t xml:space="preserve"> на 202</w:t>
      </w:r>
      <w:r w:rsidR="00353CF4">
        <w:rPr>
          <w:sz w:val="28"/>
          <w:szCs w:val="28"/>
        </w:rPr>
        <w:t>4</w:t>
      </w:r>
      <w:r w:rsidR="002D0A35">
        <w:rPr>
          <w:sz w:val="28"/>
          <w:szCs w:val="28"/>
        </w:rPr>
        <w:t xml:space="preserve"> год </w:t>
      </w:r>
      <w:r>
        <w:rPr>
          <w:sz w:val="28"/>
          <w:szCs w:val="28"/>
        </w:rPr>
        <w:t>был изменен с 1</w:t>
      </w:r>
      <w:r w:rsidR="00353CF4">
        <w:rPr>
          <w:sz w:val="28"/>
          <w:szCs w:val="28"/>
        </w:rPr>
        <w:t>954</w:t>
      </w:r>
      <w:r>
        <w:rPr>
          <w:sz w:val="28"/>
          <w:szCs w:val="28"/>
        </w:rPr>
        <w:t xml:space="preserve"> га до </w:t>
      </w:r>
      <w:r w:rsidR="00353CF4">
        <w:rPr>
          <w:sz w:val="28"/>
          <w:szCs w:val="28"/>
        </w:rPr>
        <w:t>988</w:t>
      </w:r>
      <w:r>
        <w:rPr>
          <w:sz w:val="28"/>
          <w:szCs w:val="28"/>
        </w:rPr>
        <w:t xml:space="preserve"> га. ООО «Восток-Агро» осуществляет проект «Строительство системы мелиорации с использованием дождевальных машин кругового типа для земель сельскохозяйственного назначения» вблизи с</w:t>
      </w:r>
      <w:r w:rsidR="00353CF4">
        <w:rPr>
          <w:sz w:val="28"/>
          <w:szCs w:val="28"/>
        </w:rPr>
        <w:t>ел</w:t>
      </w:r>
      <w:r>
        <w:rPr>
          <w:sz w:val="28"/>
          <w:szCs w:val="28"/>
        </w:rPr>
        <w:t xml:space="preserve"> Старая Калитва</w:t>
      </w:r>
      <w:r w:rsidR="00353CF4">
        <w:rPr>
          <w:sz w:val="28"/>
          <w:szCs w:val="28"/>
        </w:rPr>
        <w:t>, Новая Калитва, Евстратовка</w:t>
      </w:r>
      <w:r>
        <w:rPr>
          <w:sz w:val="28"/>
          <w:szCs w:val="28"/>
        </w:rPr>
        <w:t xml:space="preserve"> Россошанского муниципального района. В 202</w:t>
      </w:r>
      <w:r w:rsidR="00353C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данная организация ввела в эксплуатацию </w:t>
      </w:r>
      <w:r w:rsidR="00353CF4">
        <w:rPr>
          <w:sz w:val="28"/>
          <w:szCs w:val="28"/>
        </w:rPr>
        <w:t>988</w:t>
      </w:r>
      <w:r>
        <w:rPr>
          <w:sz w:val="28"/>
          <w:szCs w:val="28"/>
        </w:rPr>
        <w:t xml:space="preserve"> га орошаемых земель;</w:t>
      </w:r>
    </w:p>
    <w:p w14:paraId="14BFFAA7" w14:textId="1AB1B680" w:rsidR="00353CF4" w:rsidRDefault="00353CF4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85000959"/>
      <w:r w:rsidRPr="00353CF4">
        <w:rPr>
          <w:sz w:val="28"/>
          <w:szCs w:val="28"/>
        </w:rPr>
        <w:t>Показатель подпрограммы 1</w:t>
      </w:r>
      <w:r>
        <w:rPr>
          <w:sz w:val="28"/>
          <w:szCs w:val="28"/>
        </w:rPr>
        <w:t>0</w:t>
      </w:r>
      <w:r w:rsidRPr="00353CF4">
        <w:rPr>
          <w:sz w:val="28"/>
          <w:szCs w:val="28"/>
        </w:rPr>
        <w:t>: 1</w:t>
      </w:r>
      <w:r>
        <w:rPr>
          <w:sz w:val="28"/>
          <w:szCs w:val="28"/>
        </w:rPr>
        <w:t>0</w:t>
      </w:r>
      <w:r w:rsidRPr="00353CF4">
        <w:rPr>
          <w:sz w:val="28"/>
          <w:szCs w:val="28"/>
        </w:rPr>
        <w:t>.1.1</w:t>
      </w:r>
      <w:r>
        <w:rPr>
          <w:sz w:val="28"/>
          <w:szCs w:val="28"/>
        </w:rPr>
        <w:t xml:space="preserve"> «</w:t>
      </w:r>
      <w:bookmarkEnd w:id="1"/>
      <w:r w:rsidRPr="00353CF4">
        <w:rPr>
          <w:sz w:val="28"/>
          <w:szCs w:val="28"/>
        </w:rPr>
        <w:t>Ввод (приобретение) жилья для граждан, проживающих на сельских территориях (с привлечением собственных (заемных) средств граждан)</w:t>
      </w:r>
      <w:r>
        <w:rPr>
          <w:sz w:val="28"/>
          <w:szCs w:val="28"/>
        </w:rPr>
        <w:t xml:space="preserve">» </w:t>
      </w:r>
      <w:r w:rsidRPr="00353CF4">
        <w:rPr>
          <w:sz w:val="28"/>
          <w:szCs w:val="28"/>
        </w:rPr>
        <w:t>был изменен на нулевой, так как мероприятия по данному направлению не осуществлялись на территории Россошанского района;</w:t>
      </w:r>
    </w:p>
    <w:p w14:paraId="2EB3134F" w14:textId="3F668BD9" w:rsidR="00353CF4" w:rsidRDefault="00353CF4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53CF4">
        <w:rPr>
          <w:sz w:val="28"/>
          <w:szCs w:val="28"/>
        </w:rPr>
        <w:t>Показатель подпрограммы 10: 10.</w:t>
      </w:r>
      <w:r>
        <w:rPr>
          <w:sz w:val="28"/>
          <w:szCs w:val="28"/>
        </w:rPr>
        <w:t>2</w:t>
      </w:r>
      <w:r w:rsidRPr="00353CF4">
        <w:rPr>
          <w:sz w:val="28"/>
          <w:szCs w:val="28"/>
        </w:rPr>
        <w:t>.1 «Ввод в действие локальных водопроводов на сельских территориях</w:t>
      </w:r>
      <w:r>
        <w:rPr>
          <w:sz w:val="28"/>
          <w:szCs w:val="28"/>
        </w:rPr>
        <w:t xml:space="preserve">» </w:t>
      </w:r>
      <w:r w:rsidRPr="00353CF4">
        <w:rPr>
          <w:sz w:val="28"/>
          <w:szCs w:val="28"/>
        </w:rPr>
        <w:t>был изменен на нулевой, так как мероприятия по данному направлению не осуществлялись на территории Россошанского района;</w:t>
      </w:r>
    </w:p>
    <w:p w14:paraId="5C0FE71C" w14:textId="347EDFC8" w:rsidR="00353CF4" w:rsidRDefault="00353CF4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45A" w:rsidRPr="00AE545A">
        <w:rPr>
          <w:sz w:val="28"/>
          <w:szCs w:val="28"/>
        </w:rPr>
        <w:t>Показатель подпрограммы 10: 10.2.</w:t>
      </w:r>
      <w:r w:rsidR="00AE545A">
        <w:rPr>
          <w:sz w:val="28"/>
          <w:szCs w:val="28"/>
        </w:rPr>
        <w:t>3 «</w:t>
      </w:r>
      <w:r w:rsidR="00AE545A" w:rsidRPr="00AE545A">
        <w:rPr>
          <w:sz w:val="28"/>
          <w:szCs w:val="28"/>
        </w:rPr>
        <w:t>Количество реализованных проектов по созданию современного облика сельских территорий</w:t>
      </w:r>
      <w:r w:rsidR="00AE545A">
        <w:rPr>
          <w:sz w:val="28"/>
          <w:szCs w:val="28"/>
        </w:rPr>
        <w:t xml:space="preserve">» </w:t>
      </w:r>
      <w:bookmarkStart w:id="2" w:name="_Hlk185001313"/>
      <w:r w:rsidR="00AE545A" w:rsidRPr="00AE545A">
        <w:rPr>
          <w:sz w:val="28"/>
          <w:szCs w:val="28"/>
        </w:rPr>
        <w:t>был изменен на нулевой, так как мероприятия по данному направлению не осуществлялись на территории Россошанского района</w:t>
      </w:r>
      <w:r w:rsidR="00AE545A">
        <w:rPr>
          <w:sz w:val="28"/>
          <w:szCs w:val="28"/>
        </w:rPr>
        <w:t>;</w:t>
      </w:r>
    </w:p>
    <w:bookmarkEnd w:id="2"/>
    <w:p w14:paraId="025BBCC6" w14:textId="74AF1AB0" w:rsidR="00AE545A" w:rsidRDefault="00AE545A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545A">
        <w:rPr>
          <w:sz w:val="28"/>
          <w:szCs w:val="28"/>
        </w:rPr>
        <w:t>Показатель подпрограммы 10: 10.2.</w:t>
      </w:r>
      <w:r>
        <w:rPr>
          <w:sz w:val="28"/>
          <w:szCs w:val="28"/>
        </w:rPr>
        <w:t>4</w:t>
      </w:r>
      <w:r w:rsidRPr="00AE545A">
        <w:rPr>
          <w:sz w:val="28"/>
          <w:szCs w:val="28"/>
        </w:rPr>
        <w:t xml:space="preserve"> «Количество реализованных проектов по благоустройству сельских территорий</w:t>
      </w:r>
      <w:r>
        <w:rPr>
          <w:sz w:val="28"/>
          <w:szCs w:val="28"/>
        </w:rPr>
        <w:t xml:space="preserve">» </w:t>
      </w:r>
      <w:r w:rsidRPr="00AE545A">
        <w:rPr>
          <w:sz w:val="28"/>
          <w:szCs w:val="28"/>
        </w:rPr>
        <w:t>был изменен на нулевой, так как мероприятия по данному направлению не осуществлялись на территории Россошанского района;</w:t>
      </w:r>
    </w:p>
    <w:p w14:paraId="59B884DD" w14:textId="16AA2ABB" w:rsidR="005E6CB4" w:rsidRDefault="005E6CB4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>-Показатель подпрограммы 11</w:t>
      </w:r>
      <w:r w:rsidR="003F66D6">
        <w:rPr>
          <w:sz w:val="28"/>
          <w:szCs w:val="28"/>
        </w:rPr>
        <w:t xml:space="preserve">: 11.1.1 </w:t>
      </w:r>
      <w:r>
        <w:rPr>
          <w:sz w:val="28"/>
          <w:szCs w:val="28"/>
        </w:rPr>
        <w:t xml:space="preserve"> </w:t>
      </w:r>
      <w:r w:rsidR="00ED7C67">
        <w:rPr>
          <w:sz w:val="28"/>
          <w:szCs w:val="28"/>
        </w:rPr>
        <w:t>«</w:t>
      </w:r>
      <w:r w:rsidR="00ED7C67" w:rsidRPr="00ED7C67">
        <w:rPr>
          <w:sz w:val="28"/>
          <w:szCs w:val="28"/>
        </w:rPr>
        <w:t>Количество награждаемых предприятий»</w:t>
      </w:r>
      <w:r w:rsidR="003F66D6">
        <w:rPr>
          <w:sz w:val="28"/>
          <w:szCs w:val="28"/>
        </w:rPr>
        <w:t xml:space="preserve"> на 202</w:t>
      </w:r>
      <w:r w:rsidR="00AE545A">
        <w:rPr>
          <w:sz w:val="28"/>
          <w:szCs w:val="28"/>
        </w:rPr>
        <w:t>4</w:t>
      </w:r>
      <w:r w:rsidR="003F66D6">
        <w:rPr>
          <w:sz w:val="28"/>
          <w:szCs w:val="28"/>
        </w:rPr>
        <w:t xml:space="preserve"> год</w:t>
      </w:r>
      <w:r w:rsidR="00F0401F">
        <w:rPr>
          <w:sz w:val="28"/>
          <w:szCs w:val="28"/>
        </w:rPr>
        <w:t xml:space="preserve"> был увеличен с 5 до 9 единиц. В 202</w:t>
      </w:r>
      <w:r w:rsidR="00093A31">
        <w:rPr>
          <w:sz w:val="28"/>
          <w:szCs w:val="28"/>
        </w:rPr>
        <w:t>4</w:t>
      </w:r>
      <w:r w:rsidR="00F0401F">
        <w:rPr>
          <w:sz w:val="28"/>
          <w:szCs w:val="28"/>
        </w:rPr>
        <w:t xml:space="preserve"> году было награждено 9 сельхозпредприятий;</w:t>
      </w:r>
    </w:p>
    <w:p w14:paraId="16CDEAEE" w14:textId="39F22CE4" w:rsidR="00F0401F" w:rsidRPr="00F0401F" w:rsidRDefault="00F0401F" w:rsidP="00606BD8">
      <w:pPr>
        <w:jc w:val="both"/>
        <w:rPr>
          <w:sz w:val="28"/>
          <w:szCs w:val="28"/>
        </w:rPr>
      </w:pPr>
      <w:r>
        <w:rPr>
          <w:sz w:val="28"/>
          <w:szCs w:val="28"/>
        </w:rPr>
        <w:t>-Показатель подпрограммы 11</w:t>
      </w:r>
      <w:r w:rsidR="00E334BE">
        <w:rPr>
          <w:sz w:val="28"/>
          <w:szCs w:val="28"/>
        </w:rPr>
        <w:t xml:space="preserve">: 11.1.2 </w:t>
      </w:r>
      <w:r>
        <w:rPr>
          <w:sz w:val="28"/>
          <w:szCs w:val="28"/>
        </w:rPr>
        <w:t xml:space="preserve"> «</w:t>
      </w:r>
      <w:r w:rsidRPr="00F0401F">
        <w:rPr>
          <w:sz w:val="28"/>
          <w:szCs w:val="28"/>
        </w:rPr>
        <w:t>Количество награждаемых работников»</w:t>
      </w:r>
      <w:r w:rsidR="00E334BE">
        <w:rPr>
          <w:sz w:val="28"/>
          <w:szCs w:val="28"/>
        </w:rPr>
        <w:t xml:space="preserve"> на 202</w:t>
      </w:r>
      <w:r w:rsidR="00093A31">
        <w:rPr>
          <w:sz w:val="28"/>
          <w:szCs w:val="28"/>
        </w:rPr>
        <w:t>4</w:t>
      </w:r>
      <w:r w:rsidR="00E334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 изменен с 200 до </w:t>
      </w:r>
      <w:r w:rsidR="00093A31">
        <w:rPr>
          <w:sz w:val="28"/>
          <w:szCs w:val="28"/>
        </w:rPr>
        <w:t>55</w:t>
      </w:r>
      <w:r>
        <w:rPr>
          <w:sz w:val="28"/>
          <w:szCs w:val="28"/>
        </w:rPr>
        <w:t xml:space="preserve"> человек, так как было решено увеличить сумму премии на каждого человека, но уменьшить количество награждаемых.</w:t>
      </w:r>
    </w:p>
    <w:p w14:paraId="74BA5B5D" w14:textId="77777777" w:rsidR="00E119CB" w:rsidRPr="00E119CB" w:rsidRDefault="00E119CB" w:rsidP="00606BD8">
      <w:pPr>
        <w:jc w:val="both"/>
        <w:rPr>
          <w:sz w:val="28"/>
          <w:szCs w:val="28"/>
        </w:rPr>
      </w:pPr>
    </w:p>
    <w:p w14:paraId="2C4FF3C0" w14:textId="77777777" w:rsidR="00C50677" w:rsidRDefault="00C50677" w:rsidP="00606BD8">
      <w:pPr>
        <w:jc w:val="both"/>
        <w:rPr>
          <w:sz w:val="28"/>
          <w:szCs w:val="28"/>
        </w:rPr>
      </w:pPr>
    </w:p>
    <w:p w14:paraId="1246D50F" w14:textId="77777777" w:rsidR="00606BD8" w:rsidRDefault="003A3C43" w:rsidP="00025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14:paraId="42685ECA" w14:textId="77777777" w:rsidR="003A3C43" w:rsidRDefault="003A3C43" w:rsidP="00025E32">
      <w:pPr>
        <w:spacing w:line="276" w:lineRule="auto"/>
        <w:rPr>
          <w:sz w:val="20"/>
          <w:szCs w:val="20"/>
          <w:lang w:eastAsia="ar-SA"/>
        </w:rPr>
      </w:pPr>
      <w:r>
        <w:rPr>
          <w:sz w:val="28"/>
          <w:szCs w:val="28"/>
        </w:rPr>
        <w:t>МКУ «Центр поддержки АПК»                                                        Л.А. Антонова</w:t>
      </w:r>
    </w:p>
    <w:p w14:paraId="39094A05" w14:textId="77777777" w:rsidR="00686AD8" w:rsidRDefault="00686AD8" w:rsidP="00025E32">
      <w:pPr>
        <w:spacing w:line="276" w:lineRule="auto"/>
        <w:rPr>
          <w:sz w:val="20"/>
          <w:szCs w:val="20"/>
          <w:lang w:eastAsia="ar-SA"/>
        </w:rPr>
      </w:pPr>
    </w:p>
    <w:p w14:paraId="3469651A" w14:textId="77777777" w:rsidR="00686AD8" w:rsidRDefault="00686AD8" w:rsidP="00025E32">
      <w:pPr>
        <w:spacing w:line="276" w:lineRule="auto"/>
        <w:rPr>
          <w:sz w:val="20"/>
          <w:szCs w:val="20"/>
          <w:lang w:eastAsia="ar-SA"/>
        </w:rPr>
      </w:pPr>
    </w:p>
    <w:p w14:paraId="4A5874A1" w14:textId="77777777" w:rsidR="00686AD8" w:rsidRDefault="00686AD8" w:rsidP="00025E32">
      <w:pPr>
        <w:spacing w:line="276" w:lineRule="auto"/>
        <w:rPr>
          <w:sz w:val="20"/>
          <w:szCs w:val="20"/>
          <w:lang w:eastAsia="ar-SA"/>
        </w:rPr>
      </w:pPr>
    </w:p>
    <w:p w14:paraId="3E7F2AB1" w14:textId="77777777" w:rsidR="00686AD8" w:rsidRDefault="00686AD8" w:rsidP="00025E32">
      <w:pPr>
        <w:spacing w:line="276" w:lineRule="auto"/>
        <w:rPr>
          <w:sz w:val="20"/>
          <w:szCs w:val="20"/>
          <w:lang w:eastAsia="ar-SA"/>
        </w:rPr>
      </w:pPr>
    </w:p>
    <w:sectPr w:rsidR="00686AD8" w:rsidSect="002D30A6">
      <w:pgSz w:w="11906" w:h="16838"/>
      <w:pgMar w:top="72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D1C85"/>
    <w:multiLevelType w:val="hybridMultilevel"/>
    <w:tmpl w:val="9392F576"/>
    <w:lvl w:ilvl="0" w:tplc="7282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B45E8D"/>
    <w:multiLevelType w:val="hybridMultilevel"/>
    <w:tmpl w:val="2BE0AD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F018CF"/>
    <w:multiLevelType w:val="hybridMultilevel"/>
    <w:tmpl w:val="95DED7D8"/>
    <w:lvl w:ilvl="0" w:tplc="0DBC49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DD1FC2"/>
    <w:multiLevelType w:val="hybridMultilevel"/>
    <w:tmpl w:val="38DA9078"/>
    <w:lvl w:ilvl="0" w:tplc="3970032C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589"/>
    <w:rsid w:val="00005FE6"/>
    <w:rsid w:val="00006E30"/>
    <w:rsid w:val="00010E05"/>
    <w:rsid w:val="00016AA2"/>
    <w:rsid w:val="000247EA"/>
    <w:rsid w:val="00024F51"/>
    <w:rsid w:val="00025415"/>
    <w:rsid w:val="00025E32"/>
    <w:rsid w:val="000360E6"/>
    <w:rsid w:val="0004222B"/>
    <w:rsid w:val="00056D72"/>
    <w:rsid w:val="000648AE"/>
    <w:rsid w:val="00067E2C"/>
    <w:rsid w:val="00077D9B"/>
    <w:rsid w:val="0008183A"/>
    <w:rsid w:val="000862C2"/>
    <w:rsid w:val="00086786"/>
    <w:rsid w:val="00086898"/>
    <w:rsid w:val="00086D5B"/>
    <w:rsid w:val="00087E7D"/>
    <w:rsid w:val="00093A31"/>
    <w:rsid w:val="000975B7"/>
    <w:rsid w:val="000A6F27"/>
    <w:rsid w:val="000B3DED"/>
    <w:rsid w:val="000E23E3"/>
    <w:rsid w:val="000F0714"/>
    <w:rsid w:val="001037BC"/>
    <w:rsid w:val="00111B0F"/>
    <w:rsid w:val="0011249E"/>
    <w:rsid w:val="00123FE5"/>
    <w:rsid w:val="00124620"/>
    <w:rsid w:val="00126D37"/>
    <w:rsid w:val="00131969"/>
    <w:rsid w:val="00137239"/>
    <w:rsid w:val="001437AC"/>
    <w:rsid w:val="00151222"/>
    <w:rsid w:val="00152076"/>
    <w:rsid w:val="00152458"/>
    <w:rsid w:val="001535D5"/>
    <w:rsid w:val="001571A5"/>
    <w:rsid w:val="00157688"/>
    <w:rsid w:val="00157936"/>
    <w:rsid w:val="00160DDA"/>
    <w:rsid w:val="001619DA"/>
    <w:rsid w:val="00162186"/>
    <w:rsid w:val="00162A59"/>
    <w:rsid w:val="00164325"/>
    <w:rsid w:val="00172164"/>
    <w:rsid w:val="001813C0"/>
    <w:rsid w:val="00183378"/>
    <w:rsid w:val="00183999"/>
    <w:rsid w:val="00191540"/>
    <w:rsid w:val="001A1250"/>
    <w:rsid w:val="001A1BF3"/>
    <w:rsid w:val="001A6AFC"/>
    <w:rsid w:val="001A768D"/>
    <w:rsid w:val="001A7785"/>
    <w:rsid w:val="001B1E5C"/>
    <w:rsid w:val="001B6B97"/>
    <w:rsid w:val="001C3B68"/>
    <w:rsid w:val="001C5A22"/>
    <w:rsid w:val="001C6921"/>
    <w:rsid w:val="001C6D6D"/>
    <w:rsid w:val="001D0E72"/>
    <w:rsid w:val="001D1A8A"/>
    <w:rsid w:val="001D6ACF"/>
    <w:rsid w:val="001E2EBB"/>
    <w:rsid w:val="001E5593"/>
    <w:rsid w:val="001E7A5A"/>
    <w:rsid w:val="001F52BF"/>
    <w:rsid w:val="002237ED"/>
    <w:rsid w:val="00225A5F"/>
    <w:rsid w:val="002263A1"/>
    <w:rsid w:val="002320B2"/>
    <w:rsid w:val="00236E31"/>
    <w:rsid w:val="00242605"/>
    <w:rsid w:val="00244B61"/>
    <w:rsid w:val="0025524B"/>
    <w:rsid w:val="00257F28"/>
    <w:rsid w:val="00266335"/>
    <w:rsid w:val="00266969"/>
    <w:rsid w:val="00273966"/>
    <w:rsid w:val="0028064C"/>
    <w:rsid w:val="002873CE"/>
    <w:rsid w:val="0029208A"/>
    <w:rsid w:val="00294AEC"/>
    <w:rsid w:val="002A0E95"/>
    <w:rsid w:val="002A209D"/>
    <w:rsid w:val="002A3AC5"/>
    <w:rsid w:val="002A661D"/>
    <w:rsid w:val="002B3FD8"/>
    <w:rsid w:val="002B4D3A"/>
    <w:rsid w:val="002C4E25"/>
    <w:rsid w:val="002C5DCF"/>
    <w:rsid w:val="002C62B0"/>
    <w:rsid w:val="002D03D4"/>
    <w:rsid w:val="002D0A35"/>
    <w:rsid w:val="002D1D46"/>
    <w:rsid w:val="002D30A6"/>
    <w:rsid w:val="002E2E54"/>
    <w:rsid w:val="002E479D"/>
    <w:rsid w:val="002E6C07"/>
    <w:rsid w:val="003033EC"/>
    <w:rsid w:val="0031626E"/>
    <w:rsid w:val="003266D0"/>
    <w:rsid w:val="0033077C"/>
    <w:rsid w:val="00353CF4"/>
    <w:rsid w:val="003541B5"/>
    <w:rsid w:val="0036435B"/>
    <w:rsid w:val="003946CE"/>
    <w:rsid w:val="003A3C43"/>
    <w:rsid w:val="003A518F"/>
    <w:rsid w:val="003A6833"/>
    <w:rsid w:val="003B2779"/>
    <w:rsid w:val="003C669E"/>
    <w:rsid w:val="003C7E4B"/>
    <w:rsid w:val="003D1E47"/>
    <w:rsid w:val="003D6A48"/>
    <w:rsid w:val="003E23BC"/>
    <w:rsid w:val="003E3549"/>
    <w:rsid w:val="003F66D6"/>
    <w:rsid w:val="00406B95"/>
    <w:rsid w:val="004202B9"/>
    <w:rsid w:val="004323A0"/>
    <w:rsid w:val="00435707"/>
    <w:rsid w:val="00437434"/>
    <w:rsid w:val="0045590D"/>
    <w:rsid w:val="00457087"/>
    <w:rsid w:val="004702EB"/>
    <w:rsid w:val="004719BA"/>
    <w:rsid w:val="00481DF7"/>
    <w:rsid w:val="00494B28"/>
    <w:rsid w:val="00496E05"/>
    <w:rsid w:val="004A11F8"/>
    <w:rsid w:val="004C2DA4"/>
    <w:rsid w:val="004C42A9"/>
    <w:rsid w:val="004D6ED1"/>
    <w:rsid w:val="004E3A60"/>
    <w:rsid w:val="004F1F50"/>
    <w:rsid w:val="00532A63"/>
    <w:rsid w:val="0053615E"/>
    <w:rsid w:val="005470C3"/>
    <w:rsid w:val="0055268F"/>
    <w:rsid w:val="00591098"/>
    <w:rsid w:val="005939CD"/>
    <w:rsid w:val="005A30B4"/>
    <w:rsid w:val="005B2D3A"/>
    <w:rsid w:val="005B2F96"/>
    <w:rsid w:val="005C76B3"/>
    <w:rsid w:val="005C7CD9"/>
    <w:rsid w:val="005E5BB1"/>
    <w:rsid w:val="005E6CB4"/>
    <w:rsid w:val="005F2E34"/>
    <w:rsid w:val="005F4B4D"/>
    <w:rsid w:val="00602E6E"/>
    <w:rsid w:val="00606BD8"/>
    <w:rsid w:val="00610B3C"/>
    <w:rsid w:val="006526A6"/>
    <w:rsid w:val="00661B5A"/>
    <w:rsid w:val="0066636A"/>
    <w:rsid w:val="00672389"/>
    <w:rsid w:val="00674B72"/>
    <w:rsid w:val="00675498"/>
    <w:rsid w:val="006868D5"/>
    <w:rsid w:val="00686AD8"/>
    <w:rsid w:val="0068717F"/>
    <w:rsid w:val="00687D8D"/>
    <w:rsid w:val="0069258E"/>
    <w:rsid w:val="0069262F"/>
    <w:rsid w:val="006B11C9"/>
    <w:rsid w:val="006B12FD"/>
    <w:rsid w:val="006C28E4"/>
    <w:rsid w:val="006C69F4"/>
    <w:rsid w:val="006D488F"/>
    <w:rsid w:val="006E597E"/>
    <w:rsid w:val="006F5E14"/>
    <w:rsid w:val="00700823"/>
    <w:rsid w:val="00700869"/>
    <w:rsid w:val="00705C82"/>
    <w:rsid w:val="0071098D"/>
    <w:rsid w:val="00726556"/>
    <w:rsid w:val="0074288E"/>
    <w:rsid w:val="0076667F"/>
    <w:rsid w:val="00771019"/>
    <w:rsid w:val="00783ABD"/>
    <w:rsid w:val="00786EBE"/>
    <w:rsid w:val="0079259C"/>
    <w:rsid w:val="00797AD4"/>
    <w:rsid w:val="007A1D92"/>
    <w:rsid w:val="007A2C50"/>
    <w:rsid w:val="007B10AD"/>
    <w:rsid w:val="007B645C"/>
    <w:rsid w:val="007C23A8"/>
    <w:rsid w:val="007C5B3F"/>
    <w:rsid w:val="007D66FF"/>
    <w:rsid w:val="007E2B95"/>
    <w:rsid w:val="007E3BDD"/>
    <w:rsid w:val="007F442D"/>
    <w:rsid w:val="00807804"/>
    <w:rsid w:val="008114DE"/>
    <w:rsid w:val="00821D1B"/>
    <w:rsid w:val="00824DEF"/>
    <w:rsid w:val="00834487"/>
    <w:rsid w:val="008429CB"/>
    <w:rsid w:val="008436B8"/>
    <w:rsid w:val="008449FB"/>
    <w:rsid w:val="00847569"/>
    <w:rsid w:val="00851F91"/>
    <w:rsid w:val="00854109"/>
    <w:rsid w:val="00854E74"/>
    <w:rsid w:val="00866C7D"/>
    <w:rsid w:val="008801CD"/>
    <w:rsid w:val="00882006"/>
    <w:rsid w:val="00883649"/>
    <w:rsid w:val="008844B8"/>
    <w:rsid w:val="00895189"/>
    <w:rsid w:val="008A13B2"/>
    <w:rsid w:val="008A64EF"/>
    <w:rsid w:val="008A6FB5"/>
    <w:rsid w:val="008C2422"/>
    <w:rsid w:val="008C3E33"/>
    <w:rsid w:val="008D1D58"/>
    <w:rsid w:val="008D33A4"/>
    <w:rsid w:val="008D7193"/>
    <w:rsid w:val="008E2EA9"/>
    <w:rsid w:val="008E3D1D"/>
    <w:rsid w:val="008E47A3"/>
    <w:rsid w:val="008E7FE2"/>
    <w:rsid w:val="008F1E94"/>
    <w:rsid w:val="008F707B"/>
    <w:rsid w:val="008F72EC"/>
    <w:rsid w:val="0090142A"/>
    <w:rsid w:val="00911EBB"/>
    <w:rsid w:val="009169B6"/>
    <w:rsid w:val="009200C7"/>
    <w:rsid w:val="00935FBE"/>
    <w:rsid w:val="009372F6"/>
    <w:rsid w:val="0093787F"/>
    <w:rsid w:val="009379EC"/>
    <w:rsid w:val="009437A6"/>
    <w:rsid w:val="00964A7D"/>
    <w:rsid w:val="00973EB5"/>
    <w:rsid w:val="009861AC"/>
    <w:rsid w:val="00993A85"/>
    <w:rsid w:val="009B2FF6"/>
    <w:rsid w:val="009D14BE"/>
    <w:rsid w:val="009D23D4"/>
    <w:rsid w:val="009D30F8"/>
    <w:rsid w:val="009D4EE3"/>
    <w:rsid w:val="009F64FC"/>
    <w:rsid w:val="009F6C21"/>
    <w:rsid w:val="00A04EA6"/>
    <w:rsid w:val="00A051B3"/>
    <w:rsid w:val="00A06717"/>
    <w:rsid w:val="00A17092"/>
    <w:rsid w:val="00A31E92"/>
    <w:rsid w:val="00A371FA"/>
    <w:rsid w:val="00A500F1"/>
    <w:rsid w:val="00A55D5C"/>
    <w:rsid w:val="00A87CF0"/>
    <w:rsid w:val="00A87DFE"/>
    <w:rsid w:val="00A91225"/>
    <w:rsid w:val="00A91F02"/>
    <w:rsid w:val="00A95CCB"/>
    <w:rsid w:val="00A97CF7"/>
    <w:rsid w:val="00AB2F32"/>
    <w:rsid w:val="00AC0204"/>
    <w:rsid w:val="00AC0553"/>
    <w:rsid w:val="00AC4C93"/>
    <w:rsid w:val="00AD502F"/>
    <w:rsid w:val="00AD7AC3"/>
    <w:rsid w:val="00AE3413"/>
    <w:rsid w:val="00AE545A"/>
    <w:rsid w:val="00AF2FF5"/>
    <w:rsid w:val="00B0113B"/>
    <w:rsid w:val="00B1531B"/>
    <w:rsid w:val="00B3221C"/>
    <w:rsid w:val="00B37C66"/>
    <w:rsid w:val="00B43193"/>
    <w:rsid w:val="00B56295"/>
    <w:rsid w:val="00B63F83"/>
    <w:rsid w:val="00B65189"/>
    <w:rsid w:val="00B71009"/>
    <w:rsid w:val="00B7244E"/>
    <w:rsid w:val="00B75963"/>
    <w:rsid w:val="00B77C89"/>
    <w:rsid w:val="00B832EE"/>
    <w:rsid w:val="00B879FD"/>
    <w:rsid w:val="00BB25FD"/>
    <w:rsid w:val="00BB506C"/>
    <w:rsid w:val="00BE0804"/>
    <w:rsid w:val="00BE2357"/>
    <w:rsid w:val="00BE7C1C"/>
    <w:rsid w:val="00BF101A"/>
    <w:rsid w:val="00BF56C0"/>
    <w:rsid w:val="00C11816"/>
    <w:rsid w:val="00C120D6"/>
    <w:rsid w:val="00C1419A"/>
    <w:rsid w:val="00C359EC"/>
    <w:rsid w:val="00C42200"/>
    <w:rsid w:val="00C50677"/>
    <w:rsid w:val="00C52E83"/>
    <w:rsid w:val="00C53F6D"/>
    <w:rsid w:val="00C565AC"/>
    <w:rsid w:val="00C602D2"/>
    <w:rsid w:val="00C602D4"/>
    <w:rsid w:val="00C64616"/>
    <w:rsid w:val="00C64B0E"/>
    <w:rsid w:val="00C66E3D"/>
    <w:rsid w:val="00C743EA"/>
    <w:rsid w:val="00C800F3"/>
    <w:rsid w:val="00C83728"/>
    <w:rsid w:val="00C851F3"/>
    <w:rsid w:val="00CA0C5B"/>
    <w:rsid w:val="00CA2507"/>
    <w:rsid w:val="00CB26D1"/>
    <w:rsid w:val="00CB2BC3"/>
    <w:rsid w:val="00CB33E9"/>
    <w:rsid w:val="00CB45F3"/>
    <w:rsid w:val="00CB6195"/>
    <w:rsid w:val="00CC65B2"/>
    <w:rsid w:val="00CC712F"/>
    <w:rsid w:val="00CC7635"/>
    <w:rsid w:val="00CD3D22"/>
    <w:rsid w:val="00CF07E3"/>
    <w:rsid w:val="00CF2C4A"/>
    <w:rsid w:val="00D07FBD"/>
    <w:rsid w:val="00D2080B"/>
    <w:rsid w:val="00D26473"/>
    <w:rsid w:val="00D2787D"/>
    <w:rsid w:val="00D32223"/>
    <w:rsid w:val="00D47BC5"/>
    <w:rsid w:val="00D64410"/>
    <w:rsid w:val="00D804CC"/>
    <w:rsid w:val="00D82A4A"/>
    <w:rsid w:val="00D83167"/>
    <w:rsid w:val="00D83D78"/>
    <w:rsid w:val="00D847BA"/>
    <w:rsid w:val="00D94299"/>
    <w:rsid w:val="00DA2166"/>
    <w:rsid w:val="00DB2868"/>
    <w:rsid w:val="00DD22C7"/>
    <w:rsid w:val="00DD46F8"/>
    <w:rsid w:val="00DF2EE6"/>
    <w:rsid w:val="00DF3A56"/>
    <w:rsid w:val="00DF4417"/>
    <w:rsid w:val="00E0201F"/>
    <w:rsid w:val="00E119CB"/>
    <w:rsid w:val="00E134DA"/>
    <w:rsid w:val="00E14602"/>
    <w:rsid w:val="00E15152"/>
    <w:rsid w:val="00E15A38"/>
    <w:rsid w:val="00E27C4A"/>
    <w:rsid w:val="00E334BE"/>
    <w:rsid w:val="00E33DA5"/>
    <w:rsid w:val="00E37E79"/>
    <w:rsid w:val="00E41749"/>
    <w:rsid w:val="00E56357"/>
    <w:rsid w:val="00E60996"/>
    <w:rsid w:val="00E752E9"/>
    <w:rsid w:val="00E75B15"/>
    <w:rsid w:val="00E87261"/>
    <w:rsid w:val="00E908EA"/>
    <w:rsid w:val="00E90EAD"/>
    <w:rsid w:val="00E957B3"/>
    <w:rsid w:val="00EA3BDB"/>
    <w:rsid w:val="00EB0BEE"/>
    <w:rsid w:val="00EB7C6C"/>
    <w:rsid w:val="00EC174A"/>
    <w:rsid w:val="00ED183E"/>
    <w:rsid w:val="00ED7912"/>
    <w:rsid w:val="00ED7C67"/>
    <w:rsid w:val="00EF6589"/>
    <w:rsid w:val="00F01907"/>
    <w:rsid w:val="00F0401F"/>
    <w:rsid w:val="00F0621E"/>
    <w:rsid w:val="00F06D50"/>
    <w:rsid w:val="00F070E7"/>
    <w:rsid w:val="00F11A50"/>
    <w:rsid w:val="00F258D2"/>
    <w:rsid w:val="00F273AF"/>
    <w:rsid w:val="00F276A5"/>
    <w:rsid w:val="00F44483"/>
    <w:rsid w:val="00F458C8"/>
    <w:rsid w:val="00F55309"/>
    <w:rsid w:val="00F66A44"/>
    <w:rsid w:val="00F73714"/>
    <w:rsid w:val="00F915AD"/>
    <w:rsid w:val="00F93472"/>
    <w:rsid w:val="00FA099E"/>
    <w:rsid w:val="00FA204C"/>
    <w:rsid w:val="00FA712A"/>
    <w:rsid w:val="00FA7501"/>
    <w:rsid w:val="00FB07E4"/>
    <w:rsid w:val="00FB3A0E"/>
    <w:rsid w:val="00FC18CE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5A0CA"/>
  <w15:docId w15:val="{833C5E9C-7130-4423-9C49-B6CA1A76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2FD"/>
    <w:rPr>
      <w:sz w:val="24"/>
      <w:szCs w:val="24"/>
    </w:rPr>
  </w:style>
  <w:style w:type="paragraph" w:styleId="1">
    <w:name w:val="heading 1"/>
    <w:basedOn w:val="a"/>
    <w:next w:val="2"/>
    <w:qFormat/>
    <w:rsid w:val="00C851F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rsid w:val="00C85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851F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C851F3"/>
    <w:pPr>
      <w:keepNext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851F3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851F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C851F3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C851F3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C851F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851F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C851F3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851F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C6D6D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1C6D6D"/>
    <w:rPr>
      <w:sz w:val="28"/>
    </w:rPr>
  </w:style>
  <w:style w:type="paragraph" w:customStyle="1" w:styleId="21">
    <w:name w:val="Основной текст2"/>
    <w:basedOn w:val="a"/>
    <w:link w:val="a7"/>
    <w:rsid w:val="002320B2"/>
    <w:pPr>
      <w:widowControl w:val="0"/>
      <w:shd w:val="clear" w:color="auto" w:fill="FFFFFF"/>
      <w:suppressAutoHyphens/>
      <w:spacing w:before="600" w:line="480" w:lineRule="exact"/>
      <w:jc w:val="both"/>
    </w:pPr>
    <w:rPr>
      <w:spacing w:val="7"/>
      <w:sz w:val="20"/>
      <w:szCs w:val="20"/>
      <w:lang w:eastAsia="ar-SA"/>
    </w:rPr>
  </w:style>
  <w:style w:type="character" w:customStyle="1" w:styleId="a7">
    <w:name w:val="Основной текст_"/>
    <w:link w:val="21"/>
    <w:rsid w:val="002320B2"/>
    <w:rPr>
      <w:spacing w:val="7"/>
      <w:shd w:val="clear" w:color="auto" w:fill="FFFFFF"/>
      <w:lang w:val="ru-RU" w:eastAsia="ar-SA"/>
    </w:rPr>
  </w:style>
  <w:style w:type="paragraph" w:styleId="a8">
    <w:name w:val="List Paragraph"/>
    <w:basedOn w:val="a"/>
    <w:uiPriority w:val="34"/>
    <w:qFormat/>
    <w:rsid w:val="0015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0FCCD-AE4E-479E-A9C2-85435B65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159</cp:revision>
  <cp:lastPrinted>2023-09-06T07:52:00Z</cp:lastPrinted>
  <dcterms:created xsi:type="dcterms:W3CDTF">2019-11-19T09:58:00Z</dcterms:created>
  <dcterms:modified xsi:type="dcterms:W3CDTF">2024-12-16T12:05:00Z</dcterms:modified>
  <cp:category>к. 123</cp:category>
</cp:coreProperties>
</file>