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19B" w:rsidRDefault="005F419B" w:rsidP="005F41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303030"/>
          <w:sz w:val="28"/>
          <w:szCs w:val="28"/>
        </w:rPr>
      </w:pPr>
      <w:r>
        <w:rPr>
          <w:rFonts w:ascii="Times New Roman" w:hAnsi="Times New Roman"/>
          <w:b/>
          <w:color w:val="303030"/>
          <w:sz w:val="28"/>
          <w:szCs w:val="28"/>
        </w:rPr>
        <w:t>Вниманию работодателей, привлекающих иностранных работников</w:t>
      </w:r>
    </w:p>
    <w:p w:rsidR="005F419B" w:rsidRDefault="005F419B" w:rsidP="005F41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303030"/>
          <w:sz w:val="28"/>
          <w:szCs w:val="28"/>
        </w:rPr>
      </w:pPr>
    </w:p>
    <w:p w:rsidR="005F419B" w:rsidRDefault="005F419B" w:rsidP="005F41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303030"/>
          <w:sz w:val="28"/>
          <w:szCs w:val="28"/>
        </w:rPr>
      </w:pPr>
      <w:r>
        <w:rPr>
          <w:rFonts w:ascii="Times New Roman" w:hAnsi="Times New Roman"/>
          <w:color w:val="303030"/>
          <w:sz w:val="28"/>
          <w:szCs w:val="28"/>
        </w:rPr>
        <w:t xml:space="preserve">Решением областной трёхсторонней комиссии по регулированию социально-трудовых отношений от 22 </w:t>
      </w:r>
      <w:r>
        <w:rPr>
          <w:rFonts w:ascii="Times New Roman CYR" w:hAnsi="Times New Roman CYR" w:cs="Times New Roman CYR"/>
          <w:color w:val="303030"/>
          <w:sz w:val="28"/>
          <w:szCs w:val="28"/>
        </w:rPr>
        <w:t xml:space="preserve">октября 2021 года </w:t>
      </w:r>
      <w:r>
        <w:rPr>
          <w:rFonts w:ascii="Times New Roman" w:hAnsi="Times New Roman"/>
          <w:color w:val="303030"/>
          <w:sz w:val="28"/>
          <w:szCs w:val="28"/>
        </w:rPr>
        <w:t xml:space="preserve">№ 6 </w:t>
      </w:r>
      <w:r>
        <w:rPr>
          <w:rFonts w:ascii="Times New Roman CYR" w:hAnsi="Times New Roman CYR" w:cs="Times New Roman CYR"/>
          <w:color w:val="303030"/>
          <w:sz w:val="28"/>
          <w:szCs w:val="28"/>
        </w:rPr>
        <w:t xml:space="preserve">рекомендовано установить </w:t>
      </w:r>
      <w:r>
        <w:rPr>
          <w:rFonts w:ascii="Times New Roman CYR" w:hAnsi="Times New Roman CYR" w:cs="Times New Roman CYR"/>
          <w:color w:val="303030"/>
          <w:sz w:val="28"/>
          <w:szCs w:val="28"/>
        </w:rPr>
        <w:br/>
        <w:t>в Воронежской области доли иностранных работников</w:t>
      </w:r>
      <w:r>
        <w:rPr>
          <w:rFonts w:ascii="Times New Roman CYR" w:hAnsi="Times New Roman CYR" w:cs="Times New Roman CYR"/>
          <w:bCs/>
          <w:color w:val="303030"/>
          <w:sz w:val="28"/>
          <w:szCs w:val="28"/>
        </w:rPr>
        <w:t>, используемых хозяйствующими субъектами,</w:t>
      </w:r>
      <w:r>
        <w:rPr>
          <w:rFonts w:ascii="Times New Roman CYR" w:hAnsi="Times New Roman CYR" w:cs="Times New Roman CYR"/>
          <w:color w:val="303030"/>
          <w:sz w:val="28"/>
          <w:szCs w:val="28"/>
        </w:rPr>
        <w:t xml:space="preserve"> по отдельным видам экономической деятельности в 2022 году на уровне 2021 года.</w:t>
      </w:r>
    </w:p>
    <w:p w:rsidR="005F419B" w:rsidRDefault="005F419B" w:rsidP="005F41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303030"/>
          <w:sz w:val="28"/>
          <w:szCs w:val="28"/>
        </w:rPr>
      </w:pPr>
    </w:p>
    <w:p w:rsidR="005F419B" w:rsidRDefault="005F419B" w:rsidP="005F41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303030"/>
          <w:sz w:val="28"/>
          <w:szCs w:val="28"/>
        </w:rPr>
      </w:pPr>
      <w:r>
        <w:rPr>
          <w:rFonts w:ascii="Times New Roman CYR" w:hAnsi="Times New Roman CYR" w:cs="Times New Roman CYR"/>
          <w:i/>
          <w:color w:val="303030"/>
          <w:sz w:val="28"/>
          <w:szCs w:val="28"/>
        </w:rPr>
        <w:t>Приложение: постановление Правительства Российской Федерации от 07.10.2021 №1706 «Об установлении на 2022 год допустимой доли иностранных работников, используемых хозяйствующими субъектами, осуществляющими на территории Российской Федерации отдельные виды экономической деятельности.</w:t>
      </w:r>
    </w:p>
    <w:p w:rsidR="00620ADA" w:rsidRDefault="00620ADA">
      <w:bookmarkStart w:id="0" w:name="_GoBack"/>
      <w:bookmarkEnd w:id="0"/>
    </w:p>
    <w:sectPr w:rsidR="00620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9B"/>
    <w:rsid w:val="005F419B"/>
    <w:rsid w:val="0062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5FA42-253E-4AE8-9C68-BF4BE913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1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Анна Владимировна</dc:creator>
  <cp:keywords/>
  <dc:description/>
  <cp:lastModifiedBy>Шевченко Анна Владимировна</cp:lastModifiedBy>
  <cp:revision>2</cp:revision>
  <dcterms:created xsi:type="dcterms:W3CDTF">2021-11-25T05:20:00Z</dcterms:created>
  <dcterms:modified xsi:type="dcterms:W3CDTF">2021-11-25T05:21:00Z</dcterms:modified>
</cp:coreProperties>
</file>